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31B2" w14:textId="6583BB8D" w:rsidR="00645444" w:rsidRPr="00645444" w:rsidRDefault="00645444" w:rsidP="00645444">
      <w:pPr>
        <w:autoSpaceDE w:val="0"/>
        <w:autoSpaceDN w:val="0"/>
        <w:adjustRightInd w:val="0"/>
        <w:spacing w:after="0" w:line="240" w:lineRule="auto"/>
        <w:rPr>
          <w:rFonts w:ascii="Arial" w:eastAsia="Times New Roman" w:hAnsi="Arial" w:cs="Times New Roman"/>
          <w:b/>
          <w:sz w:val="24"/>
          <w:szCs w:val="23"/>
          <w:lang w:eastAsia="en-GB"/>
        </w:rPr>
      </w:pPr>
      <w:r w:rsidRPr="00645444">
        <w:rPr>
          <w:rFonts w:ascii="Arial" w:eastAsia="Times New Roman" w:hAnsi="Arial" w:cs="Times New Roman"/>
          <w:b/>
          <w:sz w:val="24"/>
          <w:szCs w:val="23"/>
          <w:lang w:eastAsia="en-GB"/>
        </w:rPr>
        <w:t xml:space="preserve">CONTRACTS EXPLANTAORY NOTE </w:t>
      </w:r>
    </w:p>
    <w:p w14:paraId="1ADC639E" w14:textId="77777777" w:rsidR="00645444" w:rsidRPr="00645444" w:rsidRDefault="00645444" w:rsidP="00645444">
      <w:pPr>
        <w:autoSpaceDE w:val="0"/>
        <w:autoSpaceDN w:val="0"/>
        <w:adjustRightInd w:val="0"/>
        <w:spacing w:after="0" w:line="240" w:lineRule="auto"/>
        <w:rPr>
          <w:rFonts w:ascii="Arial" w:eastAsia="Times New Roman" w:hAnsi="Arial" w:cs="Times New Roman"/>
          <w:b/>
          <w:sz w:val="24"/>
          <w:szCs w:val="23"/>
          <w:lang w:eastAsia="en-GB"/>
        </w:rPr>
      </w:pPr>
    </w:p>
    <w:p w14:paraId="13E651E2" w14:textId="77777777" w:rsidR="00645444" w:rsidRPr="00645444" w:rsidRDefault="00645444" w:rsidP="00645444">
      <w:pPr>
        <w:autoSpaceDE w:val="0"/>
        <w:autoSpaceDN w:val="0"/>
        <w:adjustRightInd w:val="0"/>
        <w:spacing w:after="0" w:line="240" w:lineRule="auto"/>
        <w:rPr>
          <w:rFonts w:ascii="Arial" w:eastAsia="Times New Roman" w:hAnsi="Arial" w:cs="Times New Roman"/>
          <w:sz w:val="24"/>
          <w:szCs w:val="23"/>
          <w:lang w:eastAsia="en-GB"/>
        </w:rPr>
      </w:pPr>
      <w:r w:rsidRPr="00645444">
        <w:rPr>
          <w:rFonts w:ascii="Arial" w:eastAsia="Times New Roman" w:hAnsi="Arial" w:cs="Times New Roman"/>
          <w:sz w:val="24"/>
          <w:szCs w:val="23"/>
          <w:lang w:eastAsia="en-GB"/>
        </w:rPr>
        <w:t xml:space="preserve">The following process is required to be applied by the School to demonstrate value for money, fraud prevention and probity. For Contracts over a term of years, the value of the Contract is the total value over the whole Contract including any potential extensions, not its annual value.  It is not permissible to disaggregate a Contract in order to circumvent the requirements of these Rules that relate to competitive tendering. The School is responsible for complying with the requirement set out. </w:t>
      </w:r>
    </w:p>
    <w:p w14:paraId="05E00866" w14:textId="77777777" w:rsidR="00645444" w:rsidRPr="00645444" w:rsidRDefault="00645444" w:rsidP="00645444">
      <w:pPr>
        <w:autoSpaceDE w:val="0"/>
        <w:autoSpaceDN w:val="0"/>
        <w:adjustRightInd w:val="0"/>
        <w:spacing w:after="0" w:line="240" w:lineRule="auto"/>
        <w:rPr>
          <w:rFonts w:ascii="Arial" w:eastAsia="Times New Roman" w:hAnsi="Arial" w:cs="Times New Roman"/>
          <w:sz w:val="24"/>
          <w:szCs w:val="23"/>
          <w:lang w:eastAsia="en-GB"/>
        </w:rPr>
      </w:pPr>
    </w:p>
    <w:p w14:paraId="7EAED47E" w14:textId="77777777" w:rsidR="00645444" w:rsidRPr="00645444" w:rsidRDefault="00645444" w:rsidP="00645444">
      <w:pPr>
        <w:autoSpaceDE w:val="0"/>
        <w:autoSpaceDN w:val="0"/>
        <w:adjustRightInd w:val="0"/>
        <w:spacing w:after="0" w:line="240" w:lineRule="auto"/>
        <w:rPr>
          <w:rFonts w:ascii="Arial" w:eastAsia="Times New Roman" w:hAnsi="Arial" w:cs="Arial"/>
          <w:sz w:val="24"/>
          <w:szCs w:val="23"/>
          <w:lang w:eastAsia="en-GB"/>
        </w:rPr>
      </w:pPr>
    </w:p>
    <w:p w14:paraId="141AE2C2" w14:textId="77777777" w:rsidR="00645444" w:rsidRPr="00645444" w:rsidRDefault="00645444" w:rsidP="00645444">
      <w:pPr>
        <w:autoSpaceDE w:val="0"/>
        <w:autoSpaceDN w:val="0"/>
        <w:adjustRightInd w:val="0"/>
        <w:spacing w:after="0" w:line="240" w:lineRule="auto"/>
        <w:jc w:val="both"/>
        <w:rPr>
          <w:rFonts w:ascii="Arial" w:eastAsia="Calibri" w:hAnsi="Arial" w:cs="Arial"/>
          <w:color w:val="000000"/>
          <w:sz w:val="24"/>
          <w:szCs w:val="24"/>
          <w:lang w:eastAsia="en-GB"/>
        </w:rPr>
      </w:pPr>
      <w:r w:rsidRPr="00645444">
        <w:rPr>
          <w:rFonts w:ascii="Arial" w:eastAsia="Calibri" w:hAnsi="Arial" w:cs="Arial"/>
          <w:color w:val="000000"/>
          <w:sz w:val="24"/>
          <w:szCs w:val="24"/>
          <w:lang w:eastAsia="en-GB"/>
        </w:rPr>
        <w:t>Table of Procurement Thresholds</w:t>
      </w:r>
    </w:p>
    <w:tbl>
      <w:tblPr>
        <w:tblW w:w="479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4"/>
        <w:gridCol w:w="3642"/>
        <w:gridCol w:w="2106"/>
      </w:tblGrid>
      <w:tr w:rsidR="00645444" w:rsidRPr="00645444" w14:paraId="6C0D7901" w14:textId="77777777" w:rsidTr="0087437F">
        <w:trPr>
          <w:trHeight w:val="144"/>
        </w:trPr>
        <w:tc>
          <w:tcPr>
            <w:tcW w:w="1386" w:type="pct"/>
            <w:shd w:val="clear" w:color="auto" w:fill="E0E0E0"/>
          </w:tcPr>
          <w:p w14:paraId="6679DF0D" w14:textId="77777777" w:rsidR="00645444" w:rsidRPr="00645444" w:rsidRDefault="00645444" w:rsidP="00645444">
            <w:pPr>
              <w:spacing w:before="120" w:after="120" w:line="240" w:lineRule="auto"/>
              <w:jc w:val="center"/>
              <w:rPr>
                <w:rFonts w:ascii="Arial" w:eastAsia="Times New Roman" w:hAnsi="Arial" w:cs="Arial"/>
                <w:b/>
                <w:bCs/>
                <w:sz w:val="20"/>
                <w:szCs w:val="20"/>
              </w:rPr>
            </w:pPr>
            <w:r w:rsidRPr="00645444">
              <w:rPr>
                <w:rFonts w:ascii="Arial" w:eastAsia="Times New Roman" w:hAnsi="Arial" w:cs="Arial"/>
                <w:b/>
                <w:bCs/>
                <w:sz w:val="20"/>
                <w:szCs w:val="20"/>
              </w:rPr>
              <w:t>Estimated Contract Value</w:t>
            </w:r>
          </w:p>
        </w:tc>
        <w:tc>
          <w:tcPr>
            <w:tcW w:w="2290" w:type="pct"/>
            <w:shd w:val="clear" w:color="auto" w:fill="E0E0E0"/>
          </w:tcPr>
          <w:p w14:paraId="6C6EE6DD" w14:textId="77777777" w:rsidR="00645444" w:rsidRPr="00645444" w:rsidRDefault="00645444" w:rsidP="00645444">
            <w:pPr>
              <w:spacing w:before="120" w:after="120" w:line="240" w:lineRule="auto"/>
              <w:jc w:val="center"/>
              <w:rPr>
                <w:rFonts w:ascii="Arial" w:eastAsia="Times New Roman" w:hAnsi="Arial" w:cs="Arial"/>
                <w:b/>
                <w:bCs/>
                <w:sz w:val="20"/>
                <w:szCs w:val="20"/>
              </w:rPr>
            </w:pPr>
            <w:r w:rsidRPr="00645444">
              <w:rPr>
                <w:rFonts w:ascii="Arial" w:eastAsia="Times New Roman" w:hAnsi="Arial" w:cs="Arial"/>
                <w:b/>
                <w:bCs/>
                <w:sz w:val="20"/>
                <w:szCs w:val="20"/>
              </w:rPr>
              <w:t xml:space="preserve">Procurement Requirements </w:t>
            </w:r>
          </w:p>
        </w:tc>
        <w:tc>
          <w:tcPr>
            <w:tcW w:w="1324" w:type="pct"/>
            <w:shd w:val="clear" w:color="auto" w:fill="E0E0E0"/>
          </w:tcPr>
          <w:p w14:paraId="759B90C3" w14:textId="77777777" w:rsidR="00645444" w:rsidRPr="00645444" w:rsidRDefault="00645444" w:rsidP="00645444">
            <w:pPr>
              <w:spacing w:before="120" w:after="120" w:line="240" w:lineRule="auto"/>
              <w:jc w:val="center"/>
              <w:rPr>
                <w:rFonts w:ascii="Arial" w:eastAsia="Times New Roman" w:hAnsi="Arial" w:cs="Arial"/>
                <w:b/>
                <w:bCs/>
                <w:sz w:val="20"/>
                <w:szCs w:val="20"/>
              </w:rPr>
            </w:pPr>
            <w:r w:rsidRPr="00645444">
              <w:rPr>
                <w:rFonts w:ascii="Arial" w:eastAsia="Times New Roman" w:hAnsi="Arial" w:cs="Arial"/>
                <w:b/>
                <w:sz w:val="20"/>
                <w:szCs w:val="20"/>
                <w:u w:val="single"/>
              </w:rPr>
              <w:t>Method of completion of contract</w:t>
            </w:r>
          </w:p>
        </w:tc>
      </w:tr>
      <w:tr w:rsidR="00645444" w:rsidRPr="00645444" w14:paraId="4B7321C8" w14:textId="77777777" w:rsidTr="0087437F">
        <w:trPr>
          <w:trHeight w:val="144"/>
        </w:trPr>
        <w:tc>
          <w:tcPr>
            <w:tcW w:w="1386" w:type="pct"/>
          </w:tcPr>
          <w:p w14:paraId="5BE8186B" w14:textId="77777777" w:rsidR="00645444" w:rsidRPr="00645444" w:rsidRDefault="00645444" w:rsidP="00645444">
            <w:pPr>
              <w:spacing w:before="120" w:after="120" w:line="240" w:lineRule="auto"/>
              <w:rPr>
                <w:rFonts w:ascii="Arial" w:eastAsia="Times New Roman" w:hAnsi="Arial" w:cs="Arial"/>
              </w:rPr>
            </w:pPr>
            <w:r w:rsidRPr="00645444">
              <w:rPr>
                <w:rFonts w:ascii="Arial" w:eastAsia="Times New Roman" w:hAnsi="Arial" w:cs="Arial"/>
              </w:rPr>
              <w:t>Up to £10,000</w:t>
            </w:r>
          </w:p>
        </w:tc>
        <w:tc>
          <w:tcPr>
            <w:tcW w:w="2290" w:type="pct"/>
          </w:tcPr>
          <w:p w14:paraId="71FDA0DA" w14:textId="64FB27FB" w:rsidR="00645444" w:rsidRPr="00645444" w:rsidRDefault="00645444" w:rsidP="00645444">
            <w:pPr>
              <w:spacing w:before="120" w:after="120" w:line="240" w:lineRule="auto"/>
              <w:rPr>
                <w:rFonts w:ascii="Arial" w:eastAsia="Times New Roman" w:hAnsi="Arial" w:cs="Arial"/>
              </w:rPr>
            </w:pPr>
            <w:r w:rsidRPr="00645444">
              <w:rPr>
                <w:rFonts w:ascii="Arial" w:eastAsia="Times New Roman" w:hAnsi="Arial" w:cs="Arial"/>
              </w:rPr>
              <w:t xml:space="preserve">At least </w:t>
            </w:r>
            <w:r w:rsidR="00930166">
              <w:rPr>
                <w:rFonts w:ascii="Arial" w:eastAsia="Times New Roman" w:hAnsi="Arial" w:cs="Arial"/>
              </w:rPr>
              <w:t>two</w:t>
            </w:r>
            <w:r w:rsidRPr="00645444">
              <w:rPr>
                <w:rFonts w:ascii="Arial" w:eastAsia="Times New Roman" w:hAnsi="Arial" w:cs="Arial"/>
              </w:rPr>
              <w:t xml:space="preserve"> written quotation</w:t>
            </w:r>
            <w:r w:rsidR="00930166">
              <w:rPr>
                <w:rFonts w:ascii="Arial" w:eastAsia="Times New Roman" w:hAnsi="Arial" w:cs="Arial"/>
              </w:rPr>
              <w:t>s</w:t>
            </w:r>
            <w:r w:rsidRPr="00645444">
              <w:rPr>
                <w:rFonts w:ascii="Arial" w:eastAsia="Times New Roman" w:hAnsi="Arial" w:cs="Arial"/>
              </w:rPr>
              <w:t xml:space="preserve"> must be received. </w:t>
            </w:r>
            <w:r w:rsidRPr="00645444">
              <w:rPr>
                <w:rFonts w:ascii="Arial" w:eastAsia="Times New Roman" w:hAnsi="Arial" w:cs="Arial"/>
                <w:color w:val="000000"/>
              </w:rPr>
              <w:t xml:space="preserve">Where practicable an eligible quotation from a local supplier must be sought.  </w:t>
            </w:r>
            <w:r w:rsidRPr="00645444">
              <w:rPr>
                <w:rFonts w:ascii="Arial" w:eastAsia="Times New Roman" w:hAnsi="Arial" w:cs="Arial"/>
              </w:rPr>
              <w:t>Best value must be obtained and framework and other corporate agreements, where they exist</w:t>
            </w:r>
            <w:r w:rsidR="004C59D2">
              <w:rPr>
                <w:rFonts w:ascii="Arial" w:eastAsia="Times New Roman" w:hAnsi="Arial" w:cs="Arial"/>
              </w:rPr>
              <w:t xml:space="preserve"> </w:t>
            </w:r>
            <w:r w:rsidRPr="00645444">
              <w:rPr>
                <w:rFonts w:ascii="Arial" w:eastAsia="Times New Roman" w:hAnsi="Arial" w:cs="Arial"/>
              </w:rPr>
              <w:t xml:space="preserve"> (Managers must retain sufficient evidence to demonstrate compliance).</w:t>
            </w:r>
          </w:p>
          <w:p w14:paraId="2A10BF30" w14:textId="77777777" w:rsidR="00645444" w:rsidRPr="00645444" w:rsidRDefault="00645444" w:rsidP="00645444">
            <w:pPr>
              <w:spacing w:before="120" w:after="120" w:line="240" w:lineRule="auto"/>
              <w:rPr>
                <w:rFonts w:ascii="Arial" w:eastAsia="Times New Roman" w:hAnsi="Arial" w:cs="Arial"/>
              </w:rPr>
            </w:pPr>
            <w:r w:rsidRPr="00645444">
              <w:rPr>
                <w:rFonts w:ascii="Arial" w:eastAsia="Times New Roman" w:hAnsi="Arial" w:cs="Arial"/>
              </w:rPr>
              <w:t>For under £1,000 written evidence of expenditure must be retained e.g. invoice receipt etc.</w:t>
            </w:r>
          </w:p>
        </w:tc>
        <w:tc>
          <w:tcPr>
            <w:tcW w:w="1324" w:type="pct"/>
          </w:tcPr>
          <w:p w14:paraId="5F834ECE" w14:textId="77777777" w:rsidR="00645444" w:rsidRPr="00645444" w:rsidRDefault="00645444" w:rsidP="00645444">
            <w:pPr>
              <w:spacing w:before="120" w:after="120" w:line="240" w:lineRule="auto"/>
              <w:rPr>
                <w:rFonts w:ascii="Arial" w:eastAsia="Times New Roman" w:hAnsi="Arial" w:cs="Arial"/>
              </w:rPr>
            </w:pPr>
            <w:r w:rsidRPr="00645444">
              <w:rPr>
                <w:rFonts w:ascii="Arial" w:eastAsia="Times New Roman" w:hAnsi="Arial" w:cs="Arial"/>
              </w:rPr>
              <w:t>Use of Purchase Order.</w:t>
            </w:r>
          </w:p>
        </w:tc>
      </w:tr>
      <w:tr w:rsidR="00645444" w:rsidRPr="00645444" w14:paraId="02816C09" w14:textId="77777777" w:rsidTr="0087437F">
        <w:trPr>
          <w:trHeight w:val="144"/>
        </w:trPr>
        <w:tc>
          <w:tcPr>
            <w:tcW w:w="1386" w:type="pct"/>
          </w:tcPr>
          <w:p w14:paraId="1AE3D38B" w14:textId="1903390A" w:rsidR="00645444" w:rsidRPr="00645444" w:rsidRDefault="00645444" w:rsidP="00645444">
            <w:pPr>
              <w:spacing w:before="120" w:after="120" w:line="240" w:lineRule="auto"/>
              <w:rPr>
                <w:rFonts w:ascii="Arial" w:eastAsia="Times New Roman" w:hAnsi="Arial" w:cs="Arial"/>
              </w:rPr>
            </w:pPr>
            <w:r w:rsidRPr="00645444">
              <w:rPr>
                <w:rFonts w:ascii="Arial" w:eastAsia="Times New Roman" w:hAnsi="Arial" w:cs="Arial"/>
              </w:rPr>
              <w:t>Contracts from £10,001 to £</w:t>
            </w:r>
            <w:r w:rsidR="00B70A4F">
              <w:rPr>
                <w:rFonts w:ascii="Arial" w:eastAsia="Times New Roman" w:hAnsi="Arial" w:cs="Arial"/>
              </w:rPr>
              <w:t>100</w:t>
            </w:r>
            <w:r w:rsidRPr="00645444">
              <w:rPr>
                <w:rFonts w:ascii="Arial" w:eastAsia="Times New Roman" w:hAnsi="Arial" w:cs="Arial"/>
              </w:rPr>
              <w:t>,000</w:t>
            </w:r>
          </w:p>
        </w:tc>
        <w:tc>
          <w:tcPr>
            <w:tcW w:w="2290" w:type="pct"/>
          </w:tcPr>
          <w:p w14:paraId="313745D4" w14:textId="007F1A51" w:rsidR="00645444" w:rsidRPr="00645444" w:rsidRDefault="00645444" w:rsidP="00645444">
            <w:pPr>
              <w:spacing w:before="120" w:after="120" w:line="240" w:lineRule="auto"/>
              <w:rPr>
                <w:rFonts w:ascii="Arial" w:eastAsia="Times New Roman" w:hAnsi="Arial" w:cs="Arial"/>
                <w:sz w:val="20"/>
                <w:szCs w:val="20"/>
              </w:rPr>
            </w:pPr>
            <w:r w:rsidRPr="00645444">
              <w:rPr>
                <w:rFonts w:ascii="Arial" w:eastAsia="Times New Roman" w:hAnsi="Arial" w:cs="Arial"/>
              </w:rPr>
              <w:t xml:space="preserve">At least </w:t>
            </w:r>
            <w:r w:rsidR="00B70A4F">
              <w:rPr>
                <w:rFonts w:ascii="Arial" w:eastAsia="Times New Roman" w:hAnsi="Arial" w:cs="Arial"/>
              </w:rPr>
              <w:t>three</w:t>
            </w:r>
            <w:r w:rsidRPr="00645444">
              <w:rPr>
                <w:rFonts w:ascii="Arial" w:eastAsia="Times New Roman" w:hAnsi="Arial" w:cs="Arial"/>
              </w:rPr>
              <w:t xml:space="preserve"> written quotations must be received. A quotation from a local supplier must be sought.</w:t>
            </w:r>
            <w:r w:rsidRPr="00645444">
              <w:rPr>
                <w:rFonts w:ascii="Times New Roman" w:eastAsia="Times New Roman" w:hAnsi="Times New Roman" w:cs="Times New Roman"/>
              </w:rPr>
              <w:t xml:space="preserve"> </w:t>
            </w:r>
            <w:r w:rsidRPr="00645444">
              <w:rPr>
                <w:rFonts w:ascii="Arial" w:eastAsia="Times New Roman" w:hAnsi="Arial" w:cs="Arial"/>
              </w:rPr>
              <w:t>Where this is not possible the reasons must be recorded.</w:t>
            </w:r>
            <w:r w:rsidRPr="00645444">
              <w:rPr>
                <w:rFonts w:ascii="Times New Roman" w:eastAsia="Times New Roman" w:hAnsi="Times New Roman" w:cs="Times New Roman"/>
              </w:rPr>
              <w:t xml:space="preserve"> </w:t>
            </w:r>
            <w:r w:rsidRPr="00645444">
              <w:rPr>
                <w:rFonts w:ascii="Arial" w:eastAsia="Times New Roman" w:hAnsi="Arial" w:cs="Arial"/>
              </w:rPr>
              <w:t>Best value must be obtained and framework and other corporate agreements, where they exist</w:t>
            </w:r>
            <w:r w:rsidR="004E3C55">
              <w:rPr>
                <w:rFonts w:ascii="Arial" w:eastAsia="Times New Roman" w:hAnsi="Arial" w:cs="Arial"/>
              </w:rPr>
              <w:t xml:space="preserve">, are used </w:t>
            </w:r>
            <w:r w:rsidRPr="00645444">
              <w:rPr>
                <w:rFonts w:ascii="Arial" w:eastAsia="Times New Roman" w:hAnsi="Arial" w:cs="Arial"/>
              </w:rPr>
              <w:t>(Business Manager must retain sufficient evidence to demonstrate compliance and best value, e.g. oral quotations are not acceptable). The decision must be recorded in writing and all documentation supporting the decision retained.</w:t>
            </w:r>
          </w:p>
        </w:tc>
        <w:tc>
          <w:tcPr>
            <w:tcW w:w="1324" w:type="pct"/>
          </w:tcPr>
          <w:p w14:paraId="307E90B0" w14:textId="77777777" w:rsidR="00645444" w:rsidRPr="00645444" w:rsidRDefault="00645444" w:rsidP="00645444">
            <w:pPr>
              <w:spacing w:before="120" w:after="120" w:line="240" w:lineRule="auto"/>
              <w:rPr>
                <w:rFonts w:ascii="Arial" w:eastAsia="Times New Roman" w:hAnsi="Arial" w:cs="Arial"/>
                <w:color w:val="000000"/>
                <w:sz w:val="20"/>
                <w:szCs w:val="24"/>
              </w:rPr>
            </w:pPr>
            <w:r w:rsidRPr="00645444">
              <w:rPr>
                <w:rFonts w:ascii="Arial" w:eastAsia="Times New Roman" w:hAnsi="Arial" w:cs="Arial"/>
              </w:rPr>
              <w:t xml:space="preserve">Use of Purchase Order or Standard Contract for more complex requirements </w:t>
            </w:r>
          </w:p>
        </w:tc>
      </w:tr>
      <w:tr w:rsidR="00645444" w:rsidRPr="00645444" w14:paraId="76085073" w14:textId="77777777" w:rsidTr="0029336B">
        <w:trPr>
          <w:trHeight w:val="3534"/>
        </w:trPr>
        <w:tc>
          <w:tcPr>
            <w:tcW w:w="1386" w:type="pct"/>
          </w:tcPr>
          <w:p w14:paraId="68245D9B" w14:textId="77777777" w:rsidR="00645444" w:rsidRPr="00645444" w:rsidRDefault="00645444" w:rsidP="00645444">
            <w:pPr>
              <w:spacing w:before="120" w:after="120" w:line="240" w:lineRule="auto"/>
              <w:rPr>
                <w:rFonts w:ascii="Arial" w:eastAsia="Times New Roman" w:hAnsi="Arial" w:cs="Arial"/>
                <w:color w:val="000000"/>
              </w:rPr>
            </w:pPr>
            <w:r w:rsidRPr="00645444">
              <w:rPr>
                <w:rFonts w:ascii="Arial" w:eastAsia="Times New Roman" w:hAnsi="Arial" w:cs="Arial"/>
                <w:color w:val="000000"/>
              </w:rPr>
              <w:lastRenderedPageBreak/>
              <w:t>Contracts above £100,000 to EU thresholds* (for supplies and services) or £500,000 (for works)</w:t>
            </w:r>
          </w:p>
        </w:tc>
        <w:tc>
          <w:tcPr>
            <w:tcW w:w="2290" w:type="pct"/>
          </w:tcPr>
          <w:p w14:paraId="4D46836A" w14:textId="7022274F" w:rsidR="00645444" w:rsidRPr="00645444" w:rsidRDefault="0029336B" w:rsidP="00645444">
            <w:pPr>
              <w:spacing w:before="120" w:after="120" w:line="240" w:lineRule="auto"/>
              <w:rPr>
                <w:rFonts w:ascii="Arial" w:eastAsia="Times New Roman" w:hAnsi="Arial" w:cs="Arial"/>
                <w:color w:val="0000FF"/>
                <w:sz w:val="20"/>
                <w:szCs w:val="20"/>
              </w:rPr>
            </w:pPr>
            <w:r>
              <w:rPr>
                <w:rFonts w:ascii="Arial" w:eastAsia="Times New Roman" w:hAnsi="Arial" w:cs="Arial"/>
              </w:rPr>
              <w:t>The school must seek approval from the Education Finance Team to ensure that key methods of tendering and OJEU rules are followed.</w:t>
            </w:r>
          </w:p>
        </w:tc>
        <w:tc>
          <w:tcPr>
            <w:tcW w:w="1324" w:type="pct"/>
          </w:tcPr>
          <w:p w14:paraId="252C5A9E" w14:textId="77777777" w:rsidR="00645444" w:rsidRPr="00645444" w:rsidRDefault="00645444" w:rsidP="00645444">
            <w:pPr>
              <w:widowControl w:val="0"/>
              <w:numPr>
                <w:ilvl w:val="12"/>
                <w:numId w:val="0"/>
              </w:numPr>
              <w:spacing w:after="0" w:line="240" w:lineRule="auto"/>
              <w:rPr>
                <w:rFonts w:ascii="Arial" w:eastAsia="Times New Roman" w:hAnsi="Arial" w:cs="Arial"/>
              </w:rPr>
            </w:pPr>
            <w:r w:rsidRPr="00645444">
              <w:rPr>
                <w:rFonts w:ascii="Arial" w:eastAsia="Times New Roman" w:hAnsi="Arial" w:cs="Arial"/>
              </w:rPr>
              <w:t>Up to £100,000:</w:t>
            </w:r>
          </w:p>
          <w:p w14:paraId="319D2276" w14:textId="77777777" w:rsidR="00645444" w:rsidRPr="00645444" w:rsidRDefault="00645444" w:rsidP="00645444">
            <w:pPr>
              <w:widowControl w:val="0"/>
              <w:numPr>
                <w:ilvl w:val="12"/>
                <w:numId w:val="0"/>
              </w:numPr>
              <w:spacing w:after="0" w:line="240" w:lineRule="auto"/>
              <w:rPr>
                <w:rFonts w:ascii="Arial" w:eastAsia="Times New Roman" w:hAnsi="Arial" w:cs="Arial"/>
              </w:rPr>
            </w:pPr>
          </w:p>
          <w:p w14:paraId="743FD225" w14:textId="77777777" w:rsidR="00645444" w:rsidRPr="00645444" w:rsidRDefault="00645444" w:rsidP="00645444">
            <w:pPr>
              <w:widowControl w:val="0"/>
              <w:numPr>
                <w:ilvl w:val="12"/>
                <w:numId w:val="0"/>
              </w:numPr>
              <w:spacing w:after="0" w:line="240" w:lineRule="auto"/>
              <w:rPr>
                <w:rFonts w:ascii="Arial" w:eastAsia="Times New Roman" w:hAnsi="Arial" w:cs="Arial"/>
              </w:rPr>
            </w:pPr>
            <w:r w:rsidRPr="00645444">
              <w:rPr>
                <w:rFonts w:ascii="Arial" w:eastAsia="Times New Roman" w:hAnsi="Arial" w:cs="Arial"/>
              </w:rPr>
              <w:t>Signature on Standard Contract or sealed by Legal Services if required</w:t>
            </w:r>
          </w:p>
          <w:p w14:paraId="4F6DC802" w14:textId="77777777" w:rsidR="00645444" w:rsidRPr="00645444" w:rsidRDefault="00645444" w:rsidP="00645444">
            <w:pPr>
              <w:widowControl w:val="0"/>
              <w:numPr>
                <w:ilvl w:val="12"/>
                <w:numId w:val="0"/>
              </w:numPr>
              <w:spacing w:after="0" w:line="240" w:lineRule="auto"/>
              <w:rPr>
                <w:rFonts w:ascii="Arial" w:eastAsia="Times New Roman" w:hAnsi="Arial" w:cs="Arial"/>
              </w:rPr>
            </w:pPr>
          </w:p>
          <w:p w14:paraId="419EC43A" w14:textId="77777777" w:rsidR="00645444" w:rsidRPr="00645444" w:rsidRDefault="00645444" w:rsidP="00645444">
            <w:pPr>
              <w:widowControl w:val="0"/>
              <w:numPr>
                <w:ilvl w:val="12"/>
                <w:numId w:val="0"/>
              </w:numPr>
              <w:spacing w:after="0" w:line="240" w:lineRule="auto"/>
              <w:rPr>
                <w:rFonts w:ascii="Arial" w:eastAsia="Times New Roman" w:hAnsi="Arial" w:cs="Arial"/>
              </w:rPr>
            </w:pPr>
            <w:r w:rsidRPr="00645444">
              <w:rPr>
                <w:rFonts w:ascii="Arial" w:eastAsia="Times New Roman" w:hAnsi="Arial" w:cs="Arial"/>
              </w:rPr>
              <w:t>Over £100,000:</w:t>
            </w:r>
          </w:p>
          <w:p w14:paraId="02DAB433" w14:textId="77777777" w:rsidR="00645444" w:rsidRPr="00645444" w:rsidRDefault="00645444" w:rsidP="00645444">
            <w:pPr>
              <w:widowControl w:val="0"/>
              <w:numPr>
                <w:ilvl w:val="12"/>
                <w:numId w:val="0"/>
              </w:numPr>
              <w:spacing w:after="0" w:line="240" w:lineRule="auto"/>
              <w:rPr>
                <w:rFonts w:ascii="Arial" w:eastAsia="Times New Roman" w:hAnsi="Arial" w:cs="Arial"/>
              </w:rPr>
            </w:pPr>
          </w:p>
          <w:p w14:paraId="1B3FB4D0" w14:textId="77777777" w:rsidR="00645444" w:rsidRPr="00645444" w:rsidRDefault="00645444" w:rsidP="00645444">
            <w:pPr>
              <w:widowControl w:val="0"/>
              <w:numPr>
                <w:ilvl w:val="12"/>
                <w:numId w:val="0"/>
              </w:numPr>
              <w:spacing w:after="0" w:line="240" w:lineRule="auto"/>
              <w:rPr>
                <w:rFonts w:ascii="Arial" w:eastAsia="Times New Roman" w:hAnsi="Arial" w:cs="Arial"/>
                <w:color w:val="000000"/>
              </w:rPr>
            </w:pPr>
            <w:r w:rsidRPr="00645444">
              <w:rPr>
                <w:rFonts w:ascii="Arial" w:eastAsia="Times New Roman" w:hAnsi="Arial" w:cs="Arial"/>
                <w:color w:val="000000"/>
              </w:rPr>
              <w:t>Sealed by Legal services</w:t>
            </w:r>
          </w:p>
        </w:tc>
      </w:tr>
    </w:tbl>
    <w:p w14:paraId="38034829" w14:textId="77777777" w:rsidR="00645444" w:rsidRPr="00645444" w:rsidRDefault="00645444" w:rsidP="00645444">
      <w:pPr>
        <w:autoSpaceDE w:val="0"/>
        <w:autoSpaceDN w:val="0"/>
        <w:adjustRightInd w:val="0"/>
        <w:spacing w:before="120" w:after="60" w:line="360" w:lineRule="auto"/>
        <w:ind w:left="720"/>
        <w:rPr>
          <w:rFonts w:ascii="Arial" w:eastAsia="Times New Roman" w:hAnsi="Arial" w:cs="Arial"/>
          <w:color w:val="000000"/>
          <w:sz w:val="24"/>
          <w:szCs w:val="20"/>
        </w:rPr>
      </w:pPr>
    </w:p>
    <w:p w14:paraId="15499A0E" w14:textId="77777777" w:rsidR="00462790" w:rsidRPr="00462790" w:rsidRDefault="00462790" w:rsidP="00462790">
      <w:pPr>
        <w:rPr>
          <w:rFonts w:ascii="Arial" w:hAnsi="Arial" w:cs="Arial"/>
          <w:b/>
          <w:bCs/>
        </w:rPr>
      </w:pPr>
      <w:r w:rsidRPr="00462790">
        <w:rPr>
          <w:rFonts w:ascii="Arial" w:hAnsi="Arial" w:cs="Arial"/>
          <w:b/>
          <w:bCs/>
        </w:rPr>
        <w:t>Public Contracts- Regulation Threshold</w:t>
      </w:r>
    </w:p>
    <w:p w14:paraId="43A7D44A" w14:textId="77777777" w:rsidR="00462790" w:rsidRPr="00462790" w:rsidRDefault="00462790" w:rsidP="00462790">
      <w:pPr>
        <w:rPr>
          <w:rFonts w:ascii="Arial" w:hAnsi="Arial" w:cs="Arial"/>
        </w:rPr>
      </w:pPr>
      <w:r w:rsidRPr="00462790">
        <w:rPr>
          <w:rFonts w:ascii="Arial" w:hAnsi="Arial" w:cs="Arial"/>
        </w:rPr>
        <w:t xml:space="preserve">Strict rules apply to all public bodies (including schools) spending more than the Public Contracts Regulations (PCR) Thresholds. From January 2024, the threshold for supplies and services was £214,904. Capital works have a higher threshold of £5,372,609. The threshold applies to the total contract value over the life of the contract, not the annual value of the contract and is inclusive of VAT. Therefore, a </w:t>
      </w:r>
      <w:proofErr w:type="gramStart"/>
      <w:r w:rsidRPr="00462790">
        <w:rPr>
          <w:rFonts w:ascii="Arial" w:hAnsi="Arial" w:cs="Arial"/>
        </w:rPr>
        <w:t>four year</w:t>
      </w:r>
      <w:proofErr w:type="gramEnd"/>
      <w:r w:rsidRPr="00462790">
        <w:rPr>
          <w:rFonts w:ascii="Arial" w:hAnsi="Arial" w:cs="Arial"/>
        </w:rPr>
        <w:t xml:space="preserve"> contract with an annual value of £60,000 would be subject to the regulations. </w:t>
      </w:r>
    </w:p>
    <w:p w14:paraId="1888067C" w14:textId="77777777" w:rsidR="00462790" w:rsidRPr="00462790" w:rsidRDefault="00462790" w:rsidP="00462790">
      <w:pPr>
        <w:rPr>
          <w:rFonts w:ascii="Arial" w:hAnsi="Arial" w:cs="Arial"/>
        </w:rPr>
      </w:pPr>
      <w:r w:rsidRPr="00462790">
        <w:rPr>
          <w:rFonts w:ascii="Arial" w:hAnsi="Arial" w:cs="Arial"/>
        </w:rPr>
        <w:t xml:space="preserve">Thresholds are updated annually with the latest guidance located </w:t>
      </w:r>
      <w:hyperlink r:id="rId4" w:history="1">
        <w:r w:rsidRPr="00462790">
          <w:rPr>
            <w:rStyle w:val="Hyperlink"/>
            <w:rFonts w:ascii="Arial" w:hAnsi="Arial" w:cs="Arial"/>
          </w:rPr>
          <w:t>@ Procurement Policy Note 11/23 – New Thresholds.</w:t>
        </w:r>
      </w:hyperlink>
      <w:r w:rsidRPr="00462790">
        <w:rPr>
          <w:rFonts w:ascii="Arial" w:hAnsi="Arial" w:cs="Arial"/>
        </w:rPr>
        <w:t xml:space="preserve"> </w:t>
      </w:r>
    </w:p>
    <w:p w14:paraId="356D703B" w14:textId="77777777" w:rsidR="00462790" w:rsidRPr="00462790" w:rsidRDefault="00462790" w:rsidP="00462790">
      <w:pPr>
        <w:rPr>
          <w:rFonts w:ascii="Arial" w:hAnsi="Arial" w:cs="Arial"/>
        </w:rPr>
      </w:pPr>
      <w:r w:rsidRPr="00462790">
        <w:rPr>
          <w:rFonts w:ascii="Arial" w:hAnsi="Arial" w:cs="Arial"/>
        </w:rPr>
        <w:t xml:space="preserve">The regulations apply in their entirety to services such as telecoms and computers, cleaning and maintenance, vehicles and transport, consultancy and professional fees. </w:t>
      </w:r>
    </w:p>
    <w:p w14:paraId="42774F37" w14:textId="77777777" w:rsidR="00462790" w:rsidRPr="00462790" w:rsidRDefault="00462790" w:rsidP="00462790">
      <w:pPr>
        <w:rPr>
          <w:rFonts w:ascii="Arial" w:hAnsi="Arial" w:cs="Arial"/>
        </w:rPr>
      </w:pPr>
      <w:r w:rsidRPr="00462790">
        <w:rPr>
          <w:rFonts w:ascii="Arial" w:hAnsi="Arial" w:cs="Arial"/>
        </w:rPr>
        <w:t>Educational-specific services and school catering services are subject to the new EU ‘Light Touch Regime’ which has a higher threshold of £663,540.</w:t>
      </w:r>
    </w:p>
    <w:p w14:paraId="7626CB44" w14:textId="77777777" w:rsidR="00462790" w:rsidRPr="00462790" w:rsidRDefault="00462790" w:rsidP="00462790">
      <w:pPr>
        <w:rPr>
          <w:rFonts w:ascii="Arial" w:hAnsi="Arial" w:cs="Arial"/>
          <w:b/>
          <w:bCs/>
        </w:rPr>
      </w:pPr>
      <w:r w:rsidRPr="00462790">
        <w:rPr>
          <w:rFonts w:ascii="Arial" w:hAnsi="Arial" w:cs="Arial"/>
          <w:b/>
          <w:bCs/>
        </w:rPr>
        <w:t>Procurement Act 2023</w:t>
      </w:r>
    </w:p>
    <w:p w14:paraId="4950EB2F" w14:textId="77777777" w:rsidR="00462790" w:rsidRPr="00462790" w:rsidRDefault="00462790" w:rsidP="00462790">
      <w:pPr>
        <w:rPr>
          <w:rFonts w:ascii="Arial" w:hAnsi="Arial" w:cs="Arial"/>
        </w:rPr>
      </w:pPr>
      <w:r w:rsidRPr="00462790">
        <w:rPr>
          <w:rFonts w:ascii="Arial" w:hAnsi="Arial" w:cs="Arial"/>
        </w:rPr>
        <w:t xml:space="preserve">The </w:t>
      </w:r>
      <w:hyperlink r:id="rId5" w:history="1">
        <w:r w:rsidRPr="00462790">
          <w:rPr>
            <w:rStyle w:val="Hyperlink"/>
            <w:rFonts w:ascii="Arial" w:hAnsi="Arial" w:cs="Arial"/>
          </w:rPr>
          <w:t>Procurement Act 2023</w:t>
        </w:r>
      </w:hyperlink>
      <w:r w:rsidRPr="00462790">
        <w:rPr>
          <w:rFonts w:ascii="Arial" w:hAnsi="Arial" w:cs="Arial"/>
        </w:rPr>
        <w:t xml:space="preserve">, effective from 24 February 2025, brings substantial changes to make public sector procurement more efficient, transparent and flexible by unifying various procurement regimes under a single framework, encompassing public contracts, utilities, concessions, and defence and security procurement. </w:t>
      </w:r>
    </w:p>
    <w:p w14:paraId="405B511A" w14:textId="77777777" w:rsidR="00462790" w:rsidRPr="00462790" w:rsidRDefault="00462790" w:rsidP="00462790">
      <w:pPr>
        <w:rPr>
          <w:rFonts w:ascii="Arial" w:hAnsi="Arial" w:cs="Arial"/>
        </w:rPr>
      </w:pPr>
      <w:r w:rsidRPr="00462790">
        <w:rPr>
          <w:rFonts w:ascii="Arial" w:hAnsi="Arial" w:cs="Arial"/>
        </w:rPr>
        <w:t>The overarching principle of the Act is to ensure ‘contracting authorities’ (which includes maintained schools) deliver value for money, maximise public benefit, act with integrity throughout a procurement exercise and continue to ensure equal treatment of bidders.</w:t>
      </w:r>
    </w:p>
    <w:p w14:paraId="0A4322EC" w14:textId="77777777" w:rsidR="00462790" w:rsidRPr="00462790" w:rsidRDefault="00462790" w:rsidP="00462790">
      <w:pPr>
        <w:rPr>
          <w:rFonts w:ascii="Arial" w:hAnsi="Arial" w:cs="Arial"/>
        </w:rPr>
      </w:pPr>
      <w:r w:rsidRPr="00462790">
        <w:rPr>
          <w:rFonts w:ascii="Arial" w:hAnsi="Arial" w:cs="Arial"/>
        </w:rPr>
        <w:t xml:space="preserve">Outlining the strategic priorities for public procurement, the </w:t>
      </w:r>
      <w:hyperlink r:id="rId6" w:history="1">
        <w:r w:rsidRPr="00462790">
          <w:rPr>
            <w:rStyle w:val="Hyperlink"/>
            <w:rFonts w:ascii="Arial" w:hAnsi="Arial" w:cs="Arial"/>
          </w:rPr>
          <w:t>National Procurement Policy Statement</w:t>
        </w:r>
      </w:hyperlink>
      <w:r w:rsidRPr="00462790">
        <w:rPr>
          <w:rFonts w:ascii="Arial" w:hAnsi="Arial" w:cs="Arial"/>
        </w:rPr>
        <w:t xml:space="preserve"> aims to support the government’s missions and deliver value for money. </w:t>
      </w:r>
    </w:p>
    <w:p w14:paraId="4C9F6E5B" w14:textId="77777777" w:rsidR="00462790" w:rsidRPr="00462790" w:rsidRDefault="00462790" w:rsidP="00462790">
      <w:pPr>
        <w:rPr>
          <w:rFonts w:ascii="Arial" w:hAnsi="Arial" w:cs="Arial"/>
        </w:rPr>
      </w:pPr>
      <w:r w:rsidRPr="00462790">
        <w:rPr>
          <w:rFonts w:ascii="Arial" w:hAnsi="Arial" w:cs="Arial"/>
        </w:rPr>
        <w:t>Schools must have regard to the new procurement regime when considering purchases of goods, works and services.</w:t>
      </w:r>
    </w:p>
    <w:p w14:paraId="3D46D550" w14:textId="77777777" w:rsidR="00645444" w:rsidRPr="00645444" w:rsidRDefault="00645444" w:rsidP="00645444">
      <w:pPr>
        <w:spacing w:after="0" w:line="360" w:lineRule="auto"/>
        <w:jc w:val="both"/>
        <w:rPr>
          <w:rFonts w:ascii="Arial" w:eastAsia="Times New Roman" w:hAnsi="Arial" w:cs="Arial"/>
          <w:snapToGrid w:val="0"/>
          <w:sz w:val="24"/>
          <w:szCs w:val="23"/>
          <w:lang w:eastAsia="en-GB"/>
        </w:rPr>
      </w:pPr>
    </w:p>
    <w:p w14:paraId="61722B89" w14:textId="77777777" w:rsidR="00C04FAF" w:rsidRDefault="00C04FAF"/>
    <w:sectPr w:rsidR="00C04FAF" w:rsidSect="007E6696">
      <w:pgSz w:w="11909" w:h="16834" w:code="9"/>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444"/>
    <w:rsid w:val="0029336B"/>
    <w:rsid w:val="003E3AD1"/>
    <w:rsid w:val="00441198"/>
    <w:rsid w:val="00462790"/>
    <w:rsid w:val="004C59D2"/>
    <w:rsid w:val="004E3C55"/>
    <w:rsid w:val="00645444"/>
    <w:rsid w:val="007E14D9"/>
    <w:rsid w:val="008A7A74"/>
    <w:rsid w:val="00930166"/>
    <w:rsid w:val="00AB0580"/>
    <w:rsid w:val="00B70A4F"/>
    <w:rsid w:val="00B86221"/>
    <w:rsid w:val="00C04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E8C52"/>
  <w15:chartTrackingRefBased/>
  <w15:docId w15:val="{1A257C10-4EFD-446F-B76E-781E94777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27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sets.publishing.service.gov.uk/media/67ab330e1a116437c7ed88da/E03274856_National_Procurement_Policy_Statement_Elay.pdf" TargetMode="External"/><Relationship Id="rId5" Type="http://schemas.openxmlformats.org/officeDocument/2006/relationships/hyperlink" Target="https://www.legislation.gov.uk/ukpga/2023/54/contents" TargetMode="External"/><Relationship Id="rId4" Type="http://schemas.openxmlformats.org/officeDocument/2006/relationships/hyperlink" Target="https://www.gov.uk/government/publications/ppn-1123-new-thresholds/procurement-policy-note-1123-new-threshold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633</Words>
  <Characters>3609</Characters>
  <Application>Microsoft Office Word</Application>
  <DocSecurity>0</DocSecurity>
  <Lines>30</Lines>
  <Paragraphs>8</Paragraphs>
  <ScaleCrop>false</ScaleCrop>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Omon Edgal</dc:creator>
  <cp:keywords/>
  <dc:description/>
  <cp:lastModifiedBy>Rachel Harrison</cp:lastModifiedBy>
  <cp:revision>8</cp:revision>
  <dcterms:created xsi:type="dcterms:W3CDTF">2026-08-18T07:39:00Z</dcterms:created>
  <dcterms:modified xsi:type="dcterms:W3CDTF">2026-08-18T07:47:00Z</dcterms:modified>
</cp:coreProperties>
</file>