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00916" w14:textId="41F01CD5" w:rsidR="004529F9" w:rsidRPr="00D728DD" w:rsidRDefault="004529F9">
      <w:pPr>
        <w:rPr>
          <w:rFonts w:ascii="Arial" w:hAnsi="Arial" w:cs="Arial"/>
          <w:b/>
          <w:bCs/>
        </w:rPr>
      </w:pPr>
      <w:r w:rsidRPr="00D728DD">
        <w:rPr>
          <w:rFonts w:ascii="Arial" w:hAnsi="Arial" w:cs="Arial"/>
          <w:b/>
          <w:bCs/>
        </w:rPr>
        <w:t>Inclusion Panel Decision making Flowchart</w:t>
      </w:r>
    </w:p>
    <w:p w14:paraId="6C2071A5" w14:textId="77777777" w:rsidR="004529F9" w:rsidRPr="00D728DD" w:rsidRDefault="004529F9">
      <w:pPr>
        <w:rPr>
          <w:rFonts w:ascii="Arial" w:hAnsi="Arial" w:cs="Arial"/>
          <w:b/>
          <w:bCs/>
        </w:rPr>
      </w:pPr>
    </w:p>
    <w:p w14:paraId="3AB0D304" w14:textId="018EF236" w:rsidR="004529F9" w:rsidRPr="00D728DD" w:rsidRDefault="004529F9">
      <w:pPr>
        <w:rPr>
          <w:rFonts w:ascii="Arial" w:hAnsi="Arial" w:cs="Arial"/>
          <w:b/>
          <w:bCs/>
        </w:rPr>
      </w:pPr>
      <w:r w:rsidRPr="00D728DD">
        <w:rPr>
          <w:rFonts w:ascii="Arial" w:hAnsi="Arial" w:cs="Arial"/>
          <w:noProof/>
        </w:rPr>
        <w:drawing>
          <wp:inline distT="0" distB="0" distL="0" distR="0" wp14:anchorId="63EEBDDC" wp14:editId="58F67C42">
            <wp:extent cx="2866581" cy="5400675"/>
            <wp:effectExtent l="0" t="0" r="0" b="0"/>
            <wp:docPr id="17641595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159566" name="Picture 1764159566"/>
                    <pic:cNvPicPr/>
                  </pic:nvPicPr>
                  <pic:blipFill>
                    <a:blip r:embed="rId5">
                      <a:extLst>
                        <a:ext uri="{28A0092B-C50C-407E-A947-70E740481C1C}">
                          <a14:useLocalDpi xmlns:a14="http://schemas.microsoft.com/office/drawing/2010/main"/>
                        </a:ext>
                      </a:extLst>
                    </a:blip>
                    <a:stretch>
                      <a:fillRect/>
                    </a:stretch>
                  </pic:blipFill>
                  <pic:spPr>
                    <a:xfrm>
                      <a:off x="0" y="0"/>
                      <a:ext cx="2866581" cy="5400675"/>
                    </a:xfrm>
                    <a:prstGeom prst="rect">
                      <a:avLst/>
                    </a:prstGeom>
                  </pic:spPr>
                </pic:pic>
              </a:graphicData>
            </a:graphic>
          </wp:inline>
        </w:drawing>
      </w:r>
    </w:p>
    <w:p w14:paraId="1DA6153F" w14:textId="77777777" w:rsidR="004529F9" w:rsidRPr="00D728DD" w:rsidRDefault="004529F9" w:rsidP="004529F9">
      <w:pPr>
        <w:rPr>
          <w:rFonts w:ascii="Arial" w:hAnsi="Arial" w:cs="Arial"/>
        </w:rPr>
      </w:pPr>
      <w:r w:rsidRPr="00D728DD">
        <w:rPr>
          <w:rFonts w:ascii="Arial" w:hAnsi="Arial" w:cs="Arial"/>
          <w:b/>
          <w:bCs/>
        </w:rPr>
        <w:t>Decision Making</w:t>
      </w:r>
    </w:p>
    <w:p w14:paraId="4F8442FE" w14:textId="4B72B3E0" w:rsidR="004529F9" w:rsidRPr="00D728DD" w:rsidRDefault="004529F9" w:rsidP="004529F9">
      <w:pPr>
        <w:rPr>
          <w:rFonts w:ascii="Arial" w:hAnsi="Arial" w:cs="Arial"/>
        </w:rPr>
      </w:pPr>
      <w:r w:rsidRPr="00D728DD">
        <w:rPr>
          <w:rFonts w:ascii="Arial" w:eastAsiaTheme="minorEastAsia" w:hAnsi="Arial" w:cs="Arial"/>
        </w:rPr>
        <w:t xml:space="preserve">Decisions will be made in the meeting and communicated in writing within two days. Decisions are made by the Chair and 2 Headteacher Vice Chairs. In the case of a conflict of opinions the decision will be agreed by voting between the 3 decision-makers. </w:t>
      </w:r>
      <w:r w:rsidRPr="00D728DD">
        <w:rPr>
          <w:rFonts w:ascii="Arial" w:eastAsiaTheme="minorEastAsia" w:hAnsi="Arial" w:cs="Arial"/>
          <w:color w:val="000000" w:themeColor="text1"/>
        </w:rPr>
        <w:t xml:space="preserve">The Panel Chair has the authority as a Local Authority Senior Officer to agree and take forward panel recommendations in accordance with the </w:t>
      </w:r>
      <w:hyperlink r:id="rId6">
        <w:r w:rsidRPr="00D728DD">
          <w:rPr>
            <w:rStyle w:val="Hyperlink"/>
            <w:rFonts w:ascii="Arial" w:eastAsiaTheme="minorEastAsia" w:hAnsi="Arial" w:cs="Arial"/>
          </w:rPr>
          <w:t>relevant guidance.</w:t>
        </w:r>
      </w:hyperlink>
    </w:p>
    <w:p w14:paraId="200AF9C5" w14:textId="77777777" w:rsidR="004529F9" w:rsidRPr="00D728DD" w:rsidRDefault="004529F9" w:rsidP="004529F9">
      <w:pPr>
        <w:spacing w:line="247" w:lineRule="auto"/>
        <w:ind w:left="35" w:right="12"/>
        <w:rPr>
          <w:rFonts w:ascii="Arial" w:hAnsi="Arial" w:cs="Arial"/>
        </w:rPr>
      </w:pPr>
      <w:r w:rsidRPr="00D728DD">
        <w:rPr>
          <w:rFonts w:ascii="Arial" w:eastAsiaTheme="minorEastAsia" w:hAnsi="Arial" w:cs="Arial"/>
        </w:rPr>
        <w:t xml:space="preserve">For some children, where the guidance dictates, schools may need to initiate statutory processes (for example to submit additional evidence to support a decision to initiate an </w:t>
      </w:r>
      <w:proofErr w:type="gramStart"/>
      <w:r w:rsidRPr="00D728DD">
        <w:rPr>
          <w:rFonts w:ascii="Arial" w:eastAsiaTheme="minorEastAsia" w:hAnsi="Arial" w:cs="Arial"/>
        </w:rPr>
        <w:t>EHCP)  If</w:t>
      </w:r>
      <w:proofErr w:type="gramEnd"/>
      <w:r w:rsidRPr="00D728DD">
        <w:rPr>
          <w:rFonts w:ascii="Arial" w:eastAsiaTheme="minorEastAsia" w:hAnsi="Arial" w:cs="Arial"/>
        </w:rPr>
        <w:t xml:space="preserve"> this is the case, this will form part of the decision letter sent to schools after the meeting. </w:t>
      </w:r>
    </w:p>
    <w:p w14:paraId="48EB9B0B" w14:textId="77777777" w:rsidR="004529F9" w:rsidRPr="00D728DD" w:rsidRDefault="004529F9" w:rsidP="004529F9">
      <w:pPr>
        <w:rPr>
          <w:rFonts w:ascii="Arial" w:hAnsi="Arial" w:cs="Arial"/>
        </w:rPr>
      </w:pPr>
      <w:r w:rsidRPr="00D728DD">
        <w:rPr>
          <w:rFonts w:ascii="Arial" w:eastAsiaTheme="minorEastAsia" w:hAnsi="Arial" w:cs="Arial"/>
        </w:rPr>
        <w:lastRenderedPageBreak/>
        <w:t>The referring school will have been present for the discussion and should leave the meeting with clarity about the decisions and next steps.</w:t>
      </w:r>
    </w:p>
    <w:p w14:paraId="11A7E2C5" w14:textId="77777777" w:rsidR="004529F9" w:rsidRPr="00D728DD" w:rsidRDefault="004529F9" w:rsidP="004529F9">
      <w:pPr>
        <w:rPr>
          <w:rFonts w:ascii="Arial" w:eastAsiaTheme="minorEastAsia" w:hAnsi="Arial" w:cs="Arial"/>
        </w:rPr>
      </w:pPr>
      <w:r w:rsidRPr="00D728DD">
        <w:rPr>
          <w:rFonts w:ascii="Arial" w:eastAsiaTheme="minorEastAsia" w:hAnsi="Arial" w:cs="Arial"/>
        </w:rPr>
        <w:t>Minutes will be sent within 5 working days of Panel.</w:t>
      </w:r>
    </w:p>
    <w:p w14:paraId="77E3961C" w14:textId="77777777" w:rsidR="008B3023" w:rsidRPr="00D728DD" w:rsidRDefault="008B3023" w:rsidP="008B3023">
      <w:pPr>
        <w:rPr>
          <w:rFonts w:ascii="Arial" w:hAnsi="Arial" w:cs="Arial"/>
        </w:rPr>
      </w:pPr>
      <w:r w:rsidRPr="00D728DD">
        <w:rPr>
          <w:rFonts w:ascii="Arial" w:hAnsi="Arial" w:cs="Arial"/>
          <w:b/>
          <w:bCs/>
        </w:rPr>
        <w:t>Attendance</w:t>
      </w:r>
    </w:p>
    <w:p w14:paraId="710298EB" w14:textId="77777777" w:rsidR="008B3023" w:rsidRPr="00D728DD" w:rsidRDefault="008B3023" w:rsidP="008B3023">
      <w:pPr>
        <w:rPr>
          <w:rFonts w:ascii="Arial" w:hAnsi="Arial" w:cs="Arial"/>
          <w:i/>
          <w:iCs/>
        </w:rPr>
      </w:pPr>
      <w:r w:rsidRPr="00D728DD">
        <w:rPr>
          <w:rFonts w:ascii="Arial" w:hAnsi="Arial" w:cs="Arial"/>
          <w:i/>
          <w:iCs/>
        </w:rPr>
        <w:t>Panel</w:t>
      </w:r>
    </w:p>
    <w:p w14:paraId="0BB16D2E" w14:textId="77777777" w:rsidR="008B3023" w:rsidRPr="00D728DD" w:rsidRDefault="008B3023" w:rsidP="008B3023">
      <w:pPr>
        <w:rPr>
          <w:rFonts w:ascii="Arial" w:hAnsi="Arial" w:cs="Arial"/>
        </w:rPr>
      </w:pPr>
      <w:r w:rsidRPr="00D728DD">
        <w:rPr>
          <w:rFonts w:ascii="Arial" w:hAnsi="Arial" w:cs="Arial"/>
        </w:rPr>
        <w:t>Invitations will be issued to you for the following reasons:</w:t>
      </w:r>
    </w:p>
    <w:p w14:paraId="30B6304A" w14:textId="77777777" w:rsidR="008B3023" w:rsidRPr="00D728DD" w:rsidRDefault="008B3023" w:rsidP="008B3023">
      <w:pPr>
        <w:pStyle w:val="ListParagraph"/>
        <w:numPr>
          <w:ilvl w:val="0"/>
          <w:numId w:val="1"/>
        </w:numPr>
        <w:spacing w:line="279" w:lineRule="auto"/>
        <w:rPr>
          <w:rFonts w:ascii="Arial" w:hAnsi="Arial" w:cs="Arial"/>
        </w:rPr>
      </w:pPr>
      <w:r w:rsidRPr="00D728DD">
        <w:rPr>
          <w:rFonts w:ascii="Arial" w:hAnsi="Arial" w:cs="Arial"/>
        </w:rPr>
        <w:t xml:space="preserve">You are invited to attend as one of the two rotating Headteachers who attend and form part of panel membership. These are being issued currently and will not clash with FAP invitations. Where you </w:t>
      </w:r>
      <w:proofErr w:type="gramStart"/>
      <w:r w:rsidRPr="00D728DD">
        <w:rPr>
          <w:rFonts w:ascii="Arial" w:hAnsi="Arial" w:cs="Arial"/>
        </w:rPr>
        <w:t>are not able to</w:t>
      </w:r>
      <w:proofErr w:type="gramEnd"/>
      <w:r w:rsidRPr="00D728DD">
        <w:rPr>
          <w:rFonts w:ascii="Arial" w:hAnsi="Arial" w:cs="Arial"/>
        </w:rPr>
        <w:t xml:space="preserve"> attend, you should swap dates with another Headteacher or delegate this to another member of your senior leadership team who you think is qualified to represent you. </w:t>
      </w:r>
    </w:p>
    <w:p w14:paraId="586751A9" w14:textId="77777777" w:rsidR="008B3023" w:rsidRPr="00D728DD" w:rsidRDefault="008B3023" w:rsidP="008B3023">
      <w:pPr>
        <w:pStyle w:val="ListParagraph"/>
        <w:numPr>
          <w:ilvl w:val="0"/>
          <w:numId w:val="1"/>
        </w:numPr>
        <w:spacing w:line="279" w:lineRule="auto"/>
        <w:rPr>
          <w:rFonts w:ascii="Arial" w:hAnsi="Arial" w:cs="Arial"/>
        </w:rPr>
      </w:pPr>
      <w:r w:rsidRPr="00D728DD">
        <w:rPr>
          <w:rFonts w:ascii="Arial" w:hAnsi="Arial" w:cs="Arial"/>
        </w:rPr>
        <w:t xml:space="preserve">You/another school representative </w:t>
      </w:r>
      <w:proofErr w:type="gramStart"/>
      <w:r w:rsidRPr="00D728DD">
        <w:rPr>
          <w:rFonts w:ascii="Arial" w:hAnsi="Arial" w:cs="Arial"/>
        </w:rPr>
        <w:t>are</w:t>
      </w:r>
      <w:proofErr w:type="gramEnd"/>
      <w:r w:rsidRPr="00D728DD">
        <w:rPr>
          <w:rFonts w:ascii="Arial" w:hAnsi="Arial" w:cs="Arial"/>
        </w:rPr>
        <w:t xml:space="preserve"> invited to attend to present a referral to panel.</w:t>
      </w:r>
    </w:p>
    <w:p w14:paraId="0EB4A4E0" w14:textId="77777777" w:rsidR="008B3023" w:rsidRPr="00D728DD" w:rsidRDefault="008B3023" w:rsidP="008B3023">
      <w:pPr>
        <w:rPr>
          <w:rFonts w:ascii="Arial" w:hAnsi="Arial" w:cs="Arial"/>
          <w:i/>
          <w:iCs/>
        </w:rPr>
      </w:pPr>
      <w:r w:rsidRPr="00D728DD">
        <w:rPr>
          <w:rFonts w:ascii="Arial" w:hAnsi="Arial" w:cs="Arial"/>
          <w:i/>
          <w:iCs/>
        </w:rPr>
        <w:t>Triage Meeting</w:t>
      </w:r>
    </w:p>
    <w:p w14:paraId="4325EF1B" w14:textId="77777777" w:rsidR="008B3023" w:rsidRPr="00D728DD" w:rsidRDefault="008B3023" w:rsidP="008B3023">
      <w:pPr>
        <w:rPr>
          <w:rFonts w:ascii="Arial" w:hAnsi="Arial" w:cs="Arial"/>
        </w:rPr>
      </w:pPr>
      <w:r w:rsidRPr="00D728DD">
        <w:rPr>
          <w:rFonts w:ascii="Arial" w:hAnsi="Arial" w:cs="Arial"/>
        </w:rPr>
        <w:t xml:space="preserve">The triage meeting will be made up of the Chair, relevant Alternative Provision representatives, Police representative, Principal EP, AP Commissioners. They will triage cases and identify any further information required and any other professionals who need to be invited to attend panel for specific cases. </w:t>
      </w:r>
    </w:p>
    <w:p w14:paraId="2152AE76" w14:textId="77777777" w:rsidR="008B3023" w:rsidRPr="00D728DD" w:rsidRDefault="008B3023" w:rsidP="008B3023">
      <w:pPr>
        <w:rPr>
          <w:rFonts w:ascii="Arial" w:hAnsi="Arial" w:cs="Arial"/>
        </w:rPr>
      </w:pPr>
      <w:r w:rsidRPr="00D728DD">
        <w:rPr>
          <w:rFonts w:ascii="Arial" w:hAnsi="Arial" w:cs="Arial"/>
        </w:rPr>
        <w:t xml:space="preserve">Schools will only be contacted if further information is required before panel.  </w:t>
      </w:r>
    </w:p>
    <w:p w14:paraId="7BFB9B90" w14:textId="77777777" w:rsidR="008B3023" w:rsidRPr="00D728DD" w:rsidRDefault="008B3023" w:rsidP="008B3023">
      <w:pPr>
        <w:rPr>
          <w:rFonts w:ascii="Arial" w:hAnsi="Arial" w:cs="Arial"/>
          <w:b/>
          <w:bCs/>
        </w:rPr>
      </w:pPr>
      <w:r w:rsidRPr="00D728DD">
        <w:rPr>
          <w:rFonts w:ascii="Arial" w:hAnsi="Arial" w:cs="Arial"/>
          <w:b/>
          <w:bCs/>
        </w:rPr>
        <w:t>Referrals and Application Form</w:t>
      </w:r>
    </w:p>
    <w:p w14:paraId="7E8BD413" w14:textId="77777777" w:rsidR="008B3023" w:rsidRPr="00D728DD" w:rsidRDefault="008B3023" w:rsidP="008B3023">
      <w:pPr>
        <w:rPr>
          <w:rFonts w:ascii="Arial" w:hAnsi="Arial" w:cs="Arial"/>
        </w:rPr>
      </w:pPr>
      <w:r w:rsidRPr="00D728DD">
        <w:rPr>
          <w:rFonts w:ascii="Arial" w:hAnsi="Arial" w:cs="Arial"/>
        </w:rPr>
        <w:t>Referrals must meet the criteria outlined in the Terms of Reference.</w:t>
      </w:r>
    </w:p>
    <w:p w14:paraId="0F784DFD" w14:textId="77777777" w:rsidR="008B3023" w:rsidRPr="00D728DD" w:rsidRDefault="008B3023" w:rsidP="008B3023">
      <w:pPr>
        <w:rPr>
          <w:rFonts w:ascii="Arial" w:hAnsi="Arial" w:cs="Arial"/>
        </w:rPr>
      </w:pPr>
    </w:p>
    <w:p w14:paraId="60249E8E" w14:textId="77777777" w:rsidR="008B3023" w:rsidRPr="00D728DD" w:rsidRDefault="008B3023" w:rsidP="004529F9">
      <w:pPr>
        <w:rPr>
          <w:rFonts w:ascii="Arial" w:hAnsi="Arial" w:cs="Arial"/>
        </w:rPr>
      </w:pPr>
    </w:p>
    <w:p w14:paraId="0B675E70" w14:textId="77777777" w:rsidR="004529F9" w:rsidRPr="00D728DD" w:rsidRDefault="004529F9">
      <w:pPr>
        <w:rPr>
          <w:rFonts w:ascii="Arial" w:hAnsi="Arial" w:cs="Arial"/>
          <w:b/>
          <w:bCs/>
        </w:rPr>
      </w:pPr>
    </w:p>
    <w:p w14:paraId="3A6146B5" w14:textId="77777777" w:rsidR="004529F9" w:rsidRPr="00D728DD" w:rsidRDefault="004529F9">
      <w:pPr>
        <w:rPr>
          <w:rFonts w:ascii="Arial" w:hAnsi="Arial" w:cs="Arial"/>
          <w:b/>
          <w:bCs/>
        </w:rPr>
      </w:pPr>
    </w:p>
    <w:p w14:paraId="4936FDAF" w14:textId="77777777" w:rsidR="004529F9" w:rsidRPr="00D728DD" w:rsidRDefault="004529F9">
      <w:pPr>
        <w:rPr>
          <w:rFonts w:ascii="Arial" w:hAnsi="Arial" w:cs="Arial"/>
          <w:b/>
          <w:bCs/>
        </w:rPr>
      </w:pPr>
    </w:p>
    <w:p w14:paraId="7DB272EE" w14:textId="77777777" w:rsidR="004529F9" w:rsidRPr="00D728DD" w:rsidRDefault="004529F9">
      <w:pPr>
        <w:rPr>
          <w:rFonts w:ascii="Arial" w:hAnsi="Arial" w:cs="Arial"/>
        </w:rPr>
      </w:pPr>
    </w:p>
    <w:p w14:paraId="1CC3869C" w14:textId="2F8A1E79" w:rsidR="004529F9" w:rsidRPr="00D728DD" w:rsidRDefault="004529F9">
      <w:pPr>
        <w:rPr>
          <w:rFonts w:ascii="Arial" w:hAnsi="Arial" w:cs="Arial"/>
        </w:rPr>
      </w:pPr>
    </w:p>
    <w:sectPr w:rsidR="004529F9" w:rsidRPr="00D728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7887B"/>
    <w:multiLevelType w:val="hybridMultilevel"/>
    <w:tmpl w:val="E800091A"/>
    <w:lvl w:ilvl="0" w:tplc="89FAD388">
      <w:start w:val="1"/>
      <w:numFmt w:val="bullet"/>
      <w:lvlText w:val=""/>
      <w:lvlJc w:val="left"/>
      <w:pPr>
        <w:ind w:left="720" w:hanging="360"/>
      </w:pPr>
      <w:rPr>
        <w:rFonts w:ascii="Symbol" w:hAnsi="Symbol" w:hint="default"/>
      </w:rPr>
    </w:lvl>
    <w:lvl w:ilvl="1" w:tplc="AECEA154">
      <w:start w:val="1"/>
      <w:numFmt w:val="bullet"/>
      <w:lvlText w:val="o"/>
      <w:lvlJc w:val="left"/>
      <w:pPr>
        <w:ind w:left="1440" w:hanging="360"/>
      </w:pPr>
      <w:rPr>
        <w:rFonts w:ascii="Courier New" w:hAnsi="Courier New" w:hint="default"/>
      </w:rPr>
    </w:lvl>
    <w:lvl w:ilvl="2" w:tplc="9378FA24">
      <w:start w:val="1"/>
      <w:numFmt w:val="bullet"/>
      <w:lvlText w:val=""/>
      <w:lvlJc w:val="left"/>
      <w:pPr>
        <w:ind w:left="2160" w:hanging="360"/>
      </w:pPr>
      <w:rPr>
        <w:rFonts w:ascii="Wingdings" w:hAnsi="Wingdings" w:hint="default"/>
      </w:rPr>
    </w:lvl>
    <w:lvl w:ilvl="3" w:tplc="C090FF34">
      <w:start w:val="1"/>
      <w:numFmt w:val="bullet"/>
      <w:lvlText w:val=""/>
      <w:lvlJc w:val="left"/>
      <w:pPr>
        <w:ind w:left="2880" w:hanging="360"/>
      </w:pPr>
      <w:rPr>
        <w:rFonts w:ascii="Symbol" w:hAnsi="Symbol" w:hint="default"/>
      </w:rPr>
    </w:lvl>
    <w:lvl w:ilvl="4" w:tplc="257A1950">
      <w:start w:val="1"/>
      <w:numFmt w:val="bullet"/>
      <w:lvlText w:val="o"/>
      <w:lvlJc w:val="left"/>
      <w:pPr>
        <w:ind w:left="3600" w:hanging="360"/>
      </w:pPr>
      <w:rPr>
        <w:rFonts w:ascii="Courier New" w:hAnsi="Courier New" w:hint="default"/>
      </w:rPr>
    </w:lvl>
    <w:lvl w:ilvl="5" w:tplc="66C86DA4">
      <w:start w:val="1"/>
      <w:numFmt w:val="bullet"/>
      <w:lvlText w:val=""/>
      <w:lvlJc w:val="left"/>
      <w:pPr>
        <w:ind w:left="4320" w:hanging="360"/>
      </w:pPr>
      <w:rPr>
        <w:rFonts w:ascii="Wingdings" w:hAnsi="Wingdings" w:hint="default"/>
      </w:rPr>
    </w:lvl>
    <w:lvl w:ilvl="6" w:tplc="862856A0">
      <w:start w:val="1"/>
      <w:numFmt w:val="bullet"/>
      <w:lvlText w:val=""/>
      <w:lvlJc w:val="left"/>
      <w:pPr>
        <w:ind w:left="5040" w:hanging="360"/>
      </w:pPr>
      <w:rPr>
        <w:rFonts w:ascii="Symbol" w:hAnsi="Symbol" w:hint="default"/>
      </w:rPr>
    </w:lvl>
    <w:lvl w:ilvl="7" w:tplc="C534CFA6">
      <w:start w:val="1"/>
      <w:numFmt w:val="bullet"/>
      <w:lvlText w:val="o"/>
      <w:lvlJc w:val="left"/>
      <w:pPr>
        <w:ind w:left="5760" w:hanging="360"/>
      </w:pPr>
      <w:rPr>
        <w:rFonts w:ascii="Courier New" w:hAnsi="Courier New" w:hint="default"/>
      </w:rPr>
    </w:lvl>
    <w:lvl w:ilvl="8" w:tplc="B094C5EE">
      <w:start w:val="1"/>
      <w:numFmt w:val="bullet"/>
      <w:lvlText w:val=""/>
      <w:lvlJc w:val="left"/>
      <w:pPr>
        <w:ind w:left="6480" w:hanging="360"/>
      </w:pPr>
      <w:rPr>
        <w:rFonts w:ascii="Wingdings" w:hAnsi="Wingdings" w:hint="default"/>
      </w:rPr>
    </w:lvl>
  </w:abstractNum>
  <w:num w:numId="1" w16cid:durableId="784084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9F9"/>
    <w:rsid w:val="00015814"/>
    <w:rsid w:val="004529F9"/>
    <w:rsid w:val="004937D5"/>
    <w:rsid w:val="008B3023"/>
    <w:rsid w:val="00D728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28D02"/>
  <w15:chartTrackingRefBased/>
  <w15:docId w15:val="{8FA90024-A7A2-446C-95DA-DCDAE9D4B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29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29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29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29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29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29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29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29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29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9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29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29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29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29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29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29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29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29F9"/>
    <w:rPr>
      <w:rFonts w:eastAsiaTheme="majorEastAsia" w:cstheme="majorBidi"/>
      <w:color w:val="272727" w:themeColor="text1" w:themeTint="D8"/>
    </w:rPr>
  </w:style>
  <w:style w:type="paragraph" w:styleId="Title">
    <w:name w:val="Title"/>
    <w:basedOn w:val="Normal"/>
    <w:next w:val="Normal"/>
    <w:link w:val="TitleChar"/>
    <w:uiPriority w:val="10"/>
    <w:qFormat/>
    <w:rsid w:val="004529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9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29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9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29F9"/>
    <w:pPr>
      <w:spacing w:before="160"/>
      <w:jc w:val="center"/>
    </w:pPr>
    <w:rPr>
      <w:i/>
      <w:iCs/>
      <w:color w:val="404040" w:themeColor="text1" w:themeTint="BF"/>
    </w:rPr>
  </w:style>
  <w:style w:type="character" w:customStyle="1" w:styleId="QuoteChar">
    <w:name w:val="Quote Char"/>
    <w:basedOn w:val="DefaultParagraphFont"/>
    <w:link w:val="Quote"/>
    <w:uiPriority w:val="29"/>
    <w:rsid w:val="004529F9"/>
    <w:rPr>
      <w:i/>
      <w:iCs/>
      <w:color w:val="404040" w:themeColor="text1" w:themeTint="BF"/>
    </w:rPr>
  </w:style>
  <w:style w:type="paragraph" w:styleId="ListParagraph">
    <w:name w:val="List Paragraph"/>
    <w:basedOn w:val="Normal"/>
    <w:uiPriority w:val="34"/>
    <w:qFormat/>
    <w:rsid w:val="004529F9"/>
    <w:pPr>
      <w:ind w:left="720"/>
      <w:contextualSpacing/>
    </w:pPr>
  </w:style>
  <w:style w:type="character" w:styleId="IntenseEmphasis">
    <w:name w:val="Intense Emphasis"/>
    <w:basedOn w:val="DefaultParagraphFont"/>
    <w:uiPriority w:val="21"/>
    <w:qFormat/>
    <w:rsid w:val="004529F9"/>
    <w:rPr>
      <w:i/>
      <w:iCs/>
      <w:color w:val="0F4761" w:themeColor="accent1" w:themeShade="BF"/>
    </w:rPr>
  </w:style>
  <w:style w:type="paragraph" w:styleId="IntenseQuote">
    <w:name w:val="Intense Quote"/>
    <w:basedOn w:val="Normal"/>
    <w:next w:val="Normal"/>
    <w:link w:val="IntenseQuoteChar"/>
    <w:uiPriority w:val="30"/>
    <w:qFormat/>
    <w:rsid w:val="004529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29F9"/>
    <w:rPr>
      <w:i/>
      <w:iCs/>
      <w:color w:val="0F4761" w:themeColor="accent1" w:themeShade="BF"/>
    </w:rPr>
  </w:style>
  <w:style w:type="character" w:styleId="IntenseReference">
    <w:name w:val="Intense Reference"/>
    <w:basedOn w:val="DefaultParagraphFont"/>
    <w:uiPriority w:val="32"/>
    <w:qFormat/>
    <w:rsid w:val="004529F9"/>
    <w:rPr>
      <w:b/>
      <w:bCs/>
      <w:smallCaps/>
      <w:color w:val="0F4761" w:themeColor="accent1" w:themeShade="BF"/>
      <w:spacing w:val="5"/>
    </w:rPr>
  </w:style>
  <w:style w:type="character" w:styleId="Hyperlink">
    <w:name w:val="Hyperlink"/>
    <w:basedOn w:val="DefaultParagraphFont"/>
    <w:unhideWhenUsed/>
    <w:rsid w:val="004529F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alternative-provisio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312</Words>
  <Characters>1781</Characters>
  <Application>Microsoft Office Word</Application>
  <DocSecurity>0</DocSecurity>
  <Lines>14</Lines>
  <Paragraphs>4</Paragraphs>
  <ScaleCrop>false</ScaleCrop>
  <Company>London Borough of Waltham Forest</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McLoughlin</dc:creator>
  <cp:keywords/>
  <dc:description/>
  <cp:lastModifiedBy>Eve McLoughlin</cp:lastModifiedBy>
  <cp:revision>2</cp:revision>
  <dcterms:created xsi:type="dcterms:W3CDTF">2026-09-28T13:45:00Z</dcterms:created>
  <dcterms:modified xsi:type="dcterms:W3CDTF">2026-09-28T13:45:00Z</dcterms:modified>
</cp:coreProperties>
</file>