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8E6A" w14:textId="77777777" w:rsidR="00225B1C" w:rsidRPr="000370CA" w:rsidRDefault="00225B1C" w:rsidP="00225B1C">
      <w:pPr>
        <w:spacing w:before="100" w:beforeAutospacing="1" w:after="100" w:afterAutospacing="1" w:line="240" w:lineRule="auto"/>
        <w:outlineLvl w:val="1"/>
        <w:rPr>
          <w:rFonts w:ascii="Arial" w:eastAsia="Times New Roman" w:hAnsi="Arial" w:cs="Arial"/>
          <w:b/>
          <w:bCs/>
          <w:kern w:val="0"/>
          <w:lang w:eastAsia="en-GB"/>
          <w14:ligatures w14:val="none"/>
        </w:rPr>
      </w:pPr>
      <w:r w:rsidRPr="000370CA">
        <w:rPr>
          <w:rFonts w:ascii="Arial" w:eastAsia="Times New Roman" w:hAnsi="Arial" w:cs="Arial"/>
          <w:b/>
          <w:bCs/>
          <w:kern w:val="0"/>
          <w:lang w:eastAsia="en-GB"/>
          <w14:ligatures w14:val="none"/>
        </w:rPr>
        <w:t>London Borough of Waltham Forest</w:t>
      </w:r>
    </w:p>
    <w:p w14:paraId="13DC2D55" w14:textId="3D492813"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Fair Access Panel Terms of Reference</w:t>
      </w:r>
    </w:p>
    <w:p w14:paraId="710245E2" w14:textId="77777777" w:rsidR="000370CA" w:rsidRPr="000370CA" w:rsidRDefault="000370CA" w:rsidP="000370CA">
      <w:pPr>
        <w:spacing w:before="100" w:beforeAutospacing="1" w:after="100" w:afterAutospacing="1" w:line="240" w:lineRule="auto"/>
        <w:outlineLvl w:val="2"/>
        <w:rPr>
          <w:rFonts w:ascii="Arial" w:eastAsia="Times New Roman" w:hAnsi="Arial" w:cs="Arial"/>
          <w:b/>
          <w:bCs/>
          <w:kern w:val="0"/>
          <w:lang w:eastAsia="en-GB"/>
          <w14:ligatures w14:val="none"/>
        </w:rPr>
      </w:pPr>
      <w:r w:rsidRPr="000370CA">
        <w:rPr>
          <w:rFonts w:ascii="Arial" w:eastAsia="Times New Roman" w:hAnsi="Arial" w:cs="Arial"/>
          <w:b/>
          <w:bCs/>
          <w:kern w:val="0"/>
          <w:lang w:eastAsia="en-GB"/>
          <w14:ligatures w14:val="none"/>
        </w:rPr>
        <w:t>1. Status and Purpose</w:t>
      </w:r>
    </w:p>
    <w:p w14:paraId="7F3FF299"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Fair Access Panel operates within the London Borough of Waltham Forest's Fair Access arrangements and supports the implementation of the </w:t>
      </w:r>
      <w:r w:rsidRPr="000370CA">
        <w:rPr>
          <w:rFonts w:ascii="Arial" w:eastAsia="Times New Roman" w:hAnsi="Arial" w:cs="Arial"/>
          <w:b/>
          <w:bCs/>
          <w:kern w:val="0"/>
          <w:lang w:eastAsia="en-GB"/>
          <w14:ligatures w14:val="none"/>
        </w:rPr>
        <w:t>Waltham Forest Fair Access Protocol</w:t>
      </w:r>
      <w:r w:rsidRPr="000370CA">
        <w:rPr>
          <w:rFonts w:ascii="Arial" w:eastAsia="Times New Roman" w:hAnsi="Arial" w:cs="Arial"/>
          <w:kern w:val="0"/>
          <w:lang w:eastAsia="en-GB"/>
          <w14:ligatures w14:val="none"/>
        </w:rPr>
        <w:t>.</w:t>
      </w:r>
    </w:p>
    <w:p w14:paraId="534ADAE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purpose of the Panel is to provide a transparent, equitable and consistent forum for considering eligible children and young people who require a mainstream school place through the Fair Access Protocol.</w:t>
      </w:r>
    </w:p>
    <w:p w14:paraId="79BDC655"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Panel will consider the information available in relation to each referral and </w:t>
      </w:r>
      <w:r w:rsidRPr="000370CA">
        <w:rPr>
          <w:rFonts w:ascii="Arial" w:eastAsia="Times New Roman" w:hAnsi="Arial" w:cs="Arial"/>
          <w:b/>
          <w:bCs/>
          <w:kern w:val="0"/>
          <w:lang w:eastAsia="en-GB"/>
          <w14:ligatures w14:val="none"/>
        </w:rPr>
        <w:t>recommend the mainstream school considered most appropriate to receive the child or young person</w:t>
      </w:r>
      <w:r w:rsidRPr="000370CA">
        <w:rPr>
          <w:rFonts w:ascii="Arial" w:eastAsia="Times New Roman" w:hAnsi="Arial" w:cs="Arial"/>
          <w:kern w:val="0"/>
          <w:lang w:eastAsia="en-GB"/>
          <w14:ligatures w14:val="none"/>
        </w:rPr>
        <w:t>, having regard to:</w:t>
      </w:r>
    </w:p>
    <w:p w14:paraId="006E9DF9"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individual needs and best interests of the child or young person; </w:t>
      </w:r>
    </w:p>
    <w:p w14:paraId="2EAF0CEF"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educational continuity and placement stability; </w:t>
      </w:r>
    </w:p>
    <w:p w14:paraId="0C8FFE80"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safeguarding; </w:t>
      </w:r>
    </w:p>
    <w:p w14:paraId="0B233308"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SEND and reasonable adjustments where relevant; </w:t>
      </w:r>
    </w:p>
    <w:p w14:paraId="6069706A"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curriculum considerations; </w:t>
      </w:r>
    </w:p>
    <w:p w14:paraId="480A8509"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reasonable geographical and travel considerations; </w:t>
      </w:r>
    </w:p>
    <w:p w14:paraId="569E896D"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principle of fair distribution; </w:t>
      </w:r>
    </w:p>
    <w:p w14:paraId="1B0B0EAA"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relevant circumstances of potential receiving schools; and </w:t>
      </w:r>
    </w:p>
    <w:p w14:paraId="123E5119" w14:textId="77777777" w:rsidR="000370CA" w:rsidRPr="000370CA" w:rsidRDefault="000370CA" w:rsidP="000370CA">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likelihood of achieving a successful and sustainable placement. </w:t>
      </w:r>
    </w:p>
    <w:p w14:paraId="7BB9EE8A"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Panel will operate in accordance with the School Admissions Code, the Fair Access Protocol and the Council's wider statutory responsibilities.</w:t>
      </w:r>
    </w:p>
    <w:p w14:paraId="270128C2" w14:textId="77777777" w:rsidR="000370CA" w:rsidRPr="000370CA" w:rsidRDefault="000370CA" w:rsidP="000370CA">
      <w:pPr>
        <w:spacing w:before="100" w:beforeAutospacing="1" w:after="100" w:afterAutospacing="1" w:line="240" w:lineRule="auto"/>
        <w:outlineLvl w:val="2"/>
        <w:rPr>
          <w:rFonts w:ascii="Arial" w:eastAsia="Times New Roman" w:hAnsi="Arial" w:cs="Arial"/>
          <w:b/>
          <w:bCs/>
          <w:kern w:val="0"/>
          <w:lang w:eastAsia="en-GB"/>
          <w14:ligatures w14:val="none"/>
        </w:rPr>
      </w:pPr>
      <w:r w:rsidRPr="000370CA">
        <w:rPr>
          <w:rFonts w:ascii="Arial" w:eastAsia="Times New Roman" w:hAnsi="Arial" w:cs="Arial"/>
          <w:b/>
          <w:bCs/>
          <w:kern w:val="0"/>
          <w:lang w:eastAsia="en-GB"/>
          <w14:ligatures w14:val="none"/>
        </w:rPr>
        <w:t>2. Governance Status</w:t>
      </w:r>
    </w:p>
    <w:p w14:paraId="7285616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Fair Access Panel is part of the Council's Fair Access governance arrangements.</w:t>
      </w:r>
    </w:p>
    <w:p w14:paraId="01F7B9B1"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Its role is to consider eligible referrals and </w:t>
      </w:r>
      <w:r w:rsidRPr="000370CA">
        <w:rPr>
          <w:rFonts w:ascii="Arial" w:eastAsia="Times New Roman" w:hAnsi="Arial" w:cs="Arial"/>
          <w:b/>
          <w:bCs/>
          <w:kern w:val="0"/>
          <w:lang w:eastAsia="en-GB"/>
          <w14:ligatures w14:val="none"/>
        </w:rPr>
        <w:t>recommend the most appropriate receiving mainstream school</w:t>
      </w:r>
      <w:r w:rsidRPr="000370CA">
        <w:rPr>
          <w:rFonts w:ascii="Arial" w:eastAsia="Times New Roman" w:hAnsi="Arial" w:cs="Arial"/>
          <w:kern w:val="0"/>
          <w:lang w:eastAsia="en-GB"/>
          <w14:ligatures w14:val="none"/>
        </w:rPr>
        <w:t>.</w:t>
      </w:r>
    </w:p>
    <w:p w14:paraId="179B712D"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For the avoidance of doubt:</w:t>
      </w:r>
    </w:p>
    <w:p w14:paraId="415195D4"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b/>
          <w:bCs/>
          <w:kern w:val="0"/>
          <w:lang w:eastAsia="en-GB"/>
          <w14:ligatures w14:val="none"/>
        </w:rPr>
        <w:t>Fair Access Panel</w:t>
      </w:r>
      <w:r w:rsidRPr="000370CA">
        <w:rPr>
          <w:rFonts w:ascii="Arial" w:eastAsia="Times New Roman" w:hAnsi="Arial" w:cs="Arial"/>
          <w:kern w:val="0"/>
          <w:lang w:eastAsia="en-GB"/>
          <w14:ligatures w14:val="none"/>
        </w:rPr>
        <w:t xml:space="preserve"> → considers the referral and recommends the receiving mainstream school.</w:t>
      </w:r>
    </w:p>
    <w:p w14:paraId="71EDC59F"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b/>
          <w:bCs/>
          <w:kern w:val="0"/>
          <w:lang w:eastAsia="en-GB"/>
          <w14:ligatures w14:val="none"/>
        </w:rPr>
        <w:t>School Admissions Team</w:t>
      </w:r>
      <w:r w:rsidRPr="000370CA">
        <w:rPr>
          <w:rFonts w:ascii="Arial" w:eastAsia="Times New Roman" w:hAnsi="Arial" w:cs="Arial"/>
          <w:kern w:val="0"/>
          <w:lang w:eastAsia="en-GB"/>
          <w14:ligatures w14:val="none"/>
        </w:rPr>
        <w:t xml:space="preserve"> → coordinates implementation of the Panel's recommendation and liaises with the relevant admission authority.</w:t>
      </w:r>
    </w:p>
    <w:p w14:paraId="49C35C46"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b/>
          <w:bCs/>
          <w:kern w:val="0"/>
          <w:lang w:eastAsia="en-GB"/>
          <w14:ligatures w14:val="none"/>
        </w:rPr>
        <w:t>Admission Authority</w:t>
      </w:r>
      <w:r w:rsidRPr="000370CA">
        <w:rPr>
          <w:rFonts w:ascii="Arial" w:eastAsia="Times New Roman" w:hAnsi="Arial" w:cs="Arial"/>
          <w:kern w:val="0"/>
          <w:lang w:eastAsia="en-GB"/>
          <w14:ligatures w14:val="none"/>
        </w:rPr>
        <w:t xml:space="preserve"> → undertakes the formal admission decision/process in accordance with its statutory responsibilities.</w:t>
      </w:r>
    </w:p>
    <w:p w14:paraId="66B7B87A"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b/>
          <w:bCs/>
          <w:kern w:val="0"/>
          <w:lang w:eastAsia="en-GB"/>
          <w14:ligatures w14:val="none"/>
        </w:rPr>
        <w:lastRenderedPageBreak/>
        <w:t>Receiving School</w:t>
      </w:r>
      <w:r w:rsidRPr="000370CA">
        <w:rPr>
          <w:rFonts w:ascii="Arial" w:eastAsia="Times New Roman" w:hAnsi="Arial" w:cs="Arial"/>
          <w:kern w:val="0"/>
          <w:lang w:eastAsia="en-GB"/>
          <w14:ligatures w14:val="none"/>
        </w:rPr>
        <w:t xml:space="preserve"> → supports admission, transition and successful integration.</w:t>
      </w:r>
    </w:p>
    <w:p w14:paraId="312D125D"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Panel does not replace or assume the statutory functions of the Council, an admission authority, governing board, academy trust or any other statutory decision-maker.</w:t>
      </w:r>
    </w:p>
    <w:p w14:paraId="29263ECC" w14:textId="77777777" w:rsidR="000370CA" w:rsidRPr="000370CA" w:rsidRDefault="000370CA" w:rsidP="000370CA">
      <w:pPr>
        <w:spacing w:before="100" w:beforeAutospacing="1" w:after="100" w:afterAutospacing="1" w:line="240" w:lineRule="auto"/>
        <w:outlineLvl w:val="2"/>
        <w:rPr>
          <w:rFonts w:ascii="Arial" w:eastAsia="Times New Roman" w:hAnsi="Arial" w:cs="Arial"/>
          <w:b/>
          <w:bCs/>
          <w:kern w:val="0"/>
          <w:lang w:eastAsia="en-GB"/>
          <w14:ligatures w14:val="none"/>
        </w:rPr>
      </w:pPr>
      <w:r w:rsidRPr="000370CA">
        <w:rPr>
          <w:rFonts w:ascii="Arial" w:eastAsia="Times New Roman" w:hAnsi="Arial" w:cs="Arial"/>
          <w:b/>
          <w:bCs/>
          <w:kern w:val="0"/>
          <w:lang w:eastAsia="en-GB"/>
          <w14:ligatures w14:val="none"/>
        </w:rPr>
        <w:t>3. Scope of the Panel</w:t>
      </w:r>
    </w:p>
    <w:p w14:paraId="06DEEE7E" w14:textId="08FEC879" w:rsidR="009365F7"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Fair Access Panel may consider referrals that have been assessed as appropriate for consideration under the eligibility and referral arrangements contained within the Fair Access Protocol.</w:t>
      </w:r>
      <w:r w:rsidR="009365F7">
        <w:rPr>
          <w:rFonts w:ascii="Arial" w:eastAsia="Times New Roman" w:hAnsi="Arial" w:cs="Arial"/>
          <w:kern w:val="0"/>
          <w:lang w:eastAsia="en-GB"/>
          <w14:ligatures w14:val="none"/>
        </w:rPr>
        <w:t xml:space="preserve"> </w:t>
      </w:r>
    </w:p>
    <w:p w14:paraId="3728CD78" w14:textId="77777777" w:rsidR="009365F7" w:rsidRPr="009365F7" w:rsidRDefault="009365F7" w:rsidP="009365F7">
      <w:pPr>
        <w:spacing w:before="120" w:after="120" w:line="288" w:lineRule="auto"/>
        <w:rPr>
          <w:rFonts w:ascii="Arial" w:hAnsi="Arial" w:cs="Arial"/>
        </w:rPr>
      </w:pPr>
      <w:r w:rsidRPr="009365F7">
        <w:rPr>
          <w:rFonts w:ascii="Arial" w:hAnsi="Arial" w:cs="Arial"/>
        </w:rPr>
        <w:t xml:space="preserve">The list of children to be included is to be agreed with </w:t>
      </w:r>
      <w:proofErr w:type="gramStart"/>
      <w:r w:rsidRPr="009365F7">
        <w:rPr>
          <w:rFonts w:ascii="Arial" w:hAnsi="Arial" w:cs="Arial"/>
        </w:rPr>
        <w:t>the majority of</w:t>
      </w:r>
      <w:proofErr w:type="gramEnd"/>
      <w:r w:rsidRPr="009365F7">
        <w:rPr>
          <w:rFonts w:ascii="Arial" w:hAnsi="Arial" w:cs="Arial"/>
        </w:rPr>
        <w:t xml:space="preserve"> schools in the area and must include the following children of compulsory school age who have difficulty securing a school place: </w:t>
      </w:r>
    </w:p>
    <w:p w14:paraId="335F3303"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a) children either subject to a Child in Need Plan or a Child Protection Plan or having had a Child in Need Plan or a Child Protection Plan within 12 months at the point of being referred to the FAP; </w:t>
      </w:r>
    </w:p>
    <w:p w14:paraId="6634B954"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b) children living in a refuge or in other Relevant Accommodation at the point of being referred to the FAP; </w:t>
      </w:r>
    </w:p>
    <w:p w14:paraId="0FB6B10C" w14:textId="77777777" w:rsidR="009365F7" w:rsidRPr="002A6960" w:rsidRDefault="009365F7" w:rsidP="009365F7">
      <w:pPr>
        <w:spacing w:before="120" w:after="120" w:line="288" w:lineRule="auto"/>
        <w:rPr>
          <w:rFonts w:ascii="Arial" w:hAnsi="Arial" w:cs="Arial"/>
        </w:rPr>
      </w:pPr>
      <w:r w:rsidRPr="002A6960">
        <w:rPr>
          <w:rFonts w:ascii="Arial" w:hAnsi="Arial" w:cs="Arial"/>
        </w:rPr>
        <w:t>c) children from the criminal justice system;</w:t>
      </w:r>
    </w:p>
    <w:p w14:paraId="6EB2D18E"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d) children in alternative provision who need to be reintegrated into mainstream education or who have been permanently excluded but are deemed suitable for mainstream education; </w:t>
      </w:r>
    </w:p>
    <w:p w14:paraId="5D1E1744"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e) children with special educational needs (but without an education, health and care plan), disabilities or medical conditions; </w:t>
      </w:r>
    </w:p>
    <w:p w14:paraId="666F6E15"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f) children who are carers; </w:t>
      </w:r>
    </w:p>
    <w:p w14:paraId="5BDF086C"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g) children who are homeless; </w:t>
      </w:r>
    </w:p>
    <w:p w14:paraId="16530D8D"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h) children in formal kinship care arrangements; </w:t>
      </w:r>
    </w:p>
    <w:p w14:paraId="0B3B866F" w14:textId="77777777" w:rsidR="009365F7" w:rsidRPr="002A6960" w:rsidRDefault="009365F7" w:rsidP="009365F7">
      <w:pPr>
        <w:spacing w:before="120" w:after="120" w:line="288" w:lineRule="auto"/>
        <w:rPr>
          <w:rFonts w:ascii="Arial" w:hAnsi="Arial" w:cs="Arial"/>
        </w:rPr>
      </w:pPr>
      <w:proofErr w:type="spellStart"/>
      <w:r w:rsidRPr="002A6960">
        <w:rPr>
          <w:rFonts w:ascii="Arial" w:hAnsi="Arial" w:cs="Arial"/>
        </w:rPr>
        <w:t>i</w:t>
      </w:r>
      <w:proofErr w:type="spellEnd"/>
      <w:r w:rsidRPr="002A6960">
        <w:rPr>
          <w:rFonts w:ascii="Arial" w:hAnsi="Arial" w:cs="Arial"/>
        </w:rPr>
        <w:t xml:space="preserve">) children of, or who are, Gypsies, Roma, Travellers, refugees and asylum seekers; </w:t>
      </w:r>
    </w:p>
    <w:p w14:paraId="05A10A3F"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j) children who have been refused a school place on the grounds of their challenging behaviour and referred to the FAP in accordance with paragraph 3.10 of the Code; </w:t>
      </w:r>
    </w:p>
    <w:p w14:paraId="0E12D607"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k) children for whom a place has not been sought due to exceptional circumstances; </w:t>
      </w:r>
    </w:p>
    <w:p w14:paraId="03A9746F" w14:textId="77777777" w:rsidR="009365F7" w:rsidRPr="002A6960" w:rsidRDefault="009365F7" w:rsidP="009365F7">
      <w:pPr>
        <w:spacing w:before="120" w:after="120" w:line="288" w:lineRule="auto"/>
        <w:rPr>
          <w:rFonts w:ascii="Arial" w:hAnsi="Arial" w:cs="Arial"/>
        </w:rPr>
      </w:pPr>
      <w:r w:rsidRPr="002A6960">
        <w:rPr>
          <w:rFonts w:ascii="Arial" w:hAnsi="Arial" w:cs="Arial"/>
        </w:rPr>
        <w:t xml:space="preserve">l) children who have been out of education for 4 or more weeks where it can be demonstrated that there are no places available at any school within a reasonable distance of their home. This does not include circumstances where a suitable place has been offered to a </w:t>
      </w:r>
      <w:proofErr w:type="gramStart"/>
      <w:r w:rsidRPr="002A6960">
        <w:rPr>
          <w:rFonts w:ascii="Arial" w:hAnsi="Arial" w:cs="Arial"/>
        </w:rPr>
        <w:t>child</w:t>
      </w:r>
      <w:proofErr w:type="gramEnd"/>
      <w:r w:rsidRPr="002A6960">
        <w:rPr>
          <w:rFonts w:ascii="Arial" w:hAnsi="Arial" w:cs="Arial"/>
        </w:rPr>
        <w:t xml:space="preserve"> and this has not been accepted; and </w:t>
      </w:r>
    </w:p>
    <w:p w14:paraId="16E4680B" w14:textId="77777777" w:rsidR="009365F7" w:rsidRPr="00FB483C" w:rsidRDefault="009365F7" w:rsidP="009365F7">
      <w:pPr>
        <w:spacing w:before="120" w:after="120" w:line="288" w:lineRule="auto"/>
        <w:rPr>
          <w:rFonts w:ascii="Arial" w:hAnsi="Arial" w:cs="Arial"/>
        </w:rPr>
      </w:pPr>
      <w:r w:rsidRPr="002A6960">
        <w:rPr>
          <w:rFonts w:ascii="Arial" w:hAnsi="Arial" w:cs="Arial"/>
        </w:rPr>
        <w:t>m) previously looked after children for whom the local authority has been unable to promptly secure a school place</w:t>
      </w:r>
    </w:p>
    <w:p w14:paraId="6B4E553C" w14:textId="77777777" w:rsidR="009365F7" w:rsidRDefault="009365F7" w:rsidP="000370CA">
      <w:pPr>
        <w:spacing w:before="100" w:beforeAutospacing="1" w:after="100" w:afterAutospacing="1" w:line="240" w:lineRule="auto"/>
        <w:rPr>
          <w:rFonts w:ascii="Arial" w:eastAsia="Times New Roman" w:hAnsi="Arial" w:cs="Arial"/>
          <w:kern w:val="0"/>
          <w:lang w:eastAsia="en-GB"/>
          <w14:ligatures w14:val="none"/>
        </w:rPr>
      </w:pPr>
    </w:p>
    <w:p w14:paraId="3232EA82" w14:textId="77777777" w:rsidR="009365F7" w:rsidRDefault="009365F7" w:rsidP="000370CA">
      <w:pPr>
        <w:spacing w:before="100" w:beforeAutospacing="1" w:after="100" w:afterAutospacing="1" w:line="240" w:lineRule="auto"/>
        <w:rPr>
          <w:rFonts w:ascii="Arial" w:eastAsia="Times New Roman" w:hAnsi="Arial" w:cs="Arial"/>
          <w:kern w:val="0"/>
          <w:lang w:eastAsia="en-GB"/>
          <w14:ligatures w14:val="none"/>
        </w:rPr>
      </w:pPr>
    </w:p>
    <w:p w14:paraId="59F12FCB" w14:textId="77777777" w:rsidR="009365F7" w:rsidRPr="000370CA" w:rsidRDefault="009365F7" w:rsidP="000370CA">
      <w:pPr>
        <w:spacing w:before="100" w:beforeAutospacing="1" w:after="100" w:afterAutospacing="1" w:line="240" w:lineRule="auto"/>
        <w:rPr>
          <w:rFonts w:ascii="Arial" w:eastAsia="Times New Roman" w:hAnsi="Arial" w:cs="Arial"/>
          <w:kern w:val="0"/>
          <w:lang w:eastAsia="en-GB"/>
          <w14:ligatures w14:val="none"/>
        </w:rPr>
      </w:pPr>
    </w:p>
    <w:p w14:paraId="359A13B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Eligibility for Fair Access does not itself determine the receiving school. Each referral will be considered on its individual circumstances and in accordance with the principles of the Protocol.</w:t>
      </w:r>
    </w:p>
    <w:p w14:paraId="72F43836"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Panel is </w:t>
      </w:r>
      <w:r w:rsidRPr="000370CA">
        <w:rPr>
          <w:rFonts w:ascii="Arial" w:eastAsia="Times New Roman" w:hAnsi="Arial" w:cs="Arial"/>
          <w:b/>
          <w:bCs/>
          <w:kern w:val="0"/>
          <w:lang w:eastAsia="en-GB"/>
          <w14:ligatures w14:val="none"/>
        </w:rPr>
        <w:t>not responsible for</w:t>
      </w:r>
      <w:r w:rsidRPr="000370CA">
        <w:rPr>
          <w:rFonts w:ascii="Arial" w:eastAsia="Times New Roman" w:hAnsi="Arial" w:cs="Arial"/>
          <w:kern w:val="0"/>
          <w:lang w:eastAsia="en-GB"/>
          <w14:ligatures w14:val="none"/>
        </w:rPr>
        <w:t>:</w:t>
      </w:r>
    </w:p>
    <w:p w14:paraId="1E1D67CE"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determining attendance at Alternative Provision; </w:t>
      </w:r>
    </w:p>
    <w:p w14:paraId="69240ACC"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commissioning Alternative Provision; </w:t>
      </w:r>
    </w:p>
    <w:p w14:paraId="26BF2075"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determining Off-site Directions; </w:t>
      </w:r>
    </w:p>
    <w:p w14:paraId="0D4CF502"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determining Managed Moves; </w:t>
      </w:r>
    </w:p>
    <w:p w14:paraId="5C6012A9"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suspension or permanent exclusion decisions; </w:t>
      </w:r>
    </w:p>
    <w:p w14:paraId="6CB8BB6D"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statutory SEND placement decisions; </w:t>
      </w:r>
    </w:p>
    <w:p w14:paraId="05FB433B"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Education, Health and Care Plan decisions; or </w:t>
      </w:r>
    </w:p>
    <w:p w14:paraId="134EE103" w14:textId="77777777" w:rsidR="000370CA" w:rsidRPr="000370CA" w:rsidRDefault="000370CA" w:rsidP="000370CA">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statutory school admission appeals. </w:t>
      </w:r>
    </w:p>
    <w:p w14:paraId="541AFAD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Alternative Provision and wider inclusion interventions are considered through the Council's </w:t>
      </w:r>
      <w:r w:rsidRPr="000370CA">
        <w:rPr>
          <w:rFonts w:ascii="Arial" w:eastAsia="Times New Roman" w:hAnsi="Arial" w:cs="Arial"/>
          <w:b/>
          <w:bCs/>
          <w:kern w:val="0"/>
          <w:lang w:eastAsia="en-GB"/>
          <w14:ligatures w14:val="none"/>
        </w:rPr>
        <w:t>Inclusion Panel</w:t>
      </w:r>
      <w:r w:rsidRPr="000370CA">
        <w:rPr>
          <w:rFonts w:ascii="Arial" w:eastAsia="Times New Roman" w:hAnsi="Arial" w:cs="Arial"/>
          <w:kern w:val="0"/>
          <w:lang w:eastAsia="en-GB"/>
          <w14:ligatures w14:val="none"/>
        </w:rPr>
        <w:t xml:space="preserve"> arrangements where appropriate.</w:t>
      </w:r>
    </w:p>
    <w:p w14:paraId="2A16FB21"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This separation reflects the governance distinction established throughout the main Protocol: </w:t>
      </w:r>
      <w:proofErr w:type="gramStart"/>
      <w:r w:rsidRPr="000370CA">
        <w:rPr>
          <w:rFonts w:ascii="Arial" w:eastAsia="Times New Roman" w:hAnsi="Arial" w:cs="Arial"/>
          <w:kern w:val="0"/>
          <w:lang w:eastAsia="en-GB"/>
          <w14:ligatures w14:val="none"/>
        </w:rPr>
        <w:t>the</w:t>
      </w:r>
      <w:proofErr w:type="gramEnd"/>
      <w:r w:rsidRPr="000370CA">
        <w:rPr>
          <w:rFonts w:ascii="Arial" w:eastAsia="Times New Roman" w:hAnsi="Arial" w:cs="Arial"/>
          <w:kern w:val="0"/>
          <w:lang w:eastAsia="en-GB"/>
          <w14:ligatures w14:val="none"/>
        </w:rPr>
        <w:t xml:space="preserve"> Fair Access Panel is concerned with mainstream Fair Access placement, while the Inclusion Panel has responsibility for wider inclusion intervention and Alternative Provision. </w:t>
      </w:r>
    </w:p>
    <w:p w14:paraId="4EACEAB8"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4. Functions of the Fair Access Panel</w:t>
      </w:r>
    </w:p>
    <w:p w14:paraId="5AB5647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Panel will:</w:t>
      </w:r>
    </w:p>
    <w:p w14:paraId="7BDD12D5"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referrals accepted for Fair Access consideration; </w:t>
      </w:r>
    </w:p>
    <w:p w14:paraId="6B286625"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relevant and proportionate information relating to each child or young person; </w:t>
      </w:r>
    </w:p>
    <w:p w14:paraId="07E38185"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apply the eligibility, placement and fair-distribution principles contained within the Protocol; </w:t>
      </w:r>
    </w:p>
    <w:p w14:paraId="3DEC8A55"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the child or young person's educational needs and circumstances; </w:t>
      </w:r>
    </w:p>
    <w:p w14:paraId="3683AF81"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educational continuity, aspirations and longer-term outcomes; </w:t>
      </w:r>
    </w:p>
    <w:p w14:paraId="74F0AC6B"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relevant safeguarding, SEND, medical, social and family circumstances; </w:t>
      </w:r>
    </w:p>
    <w:p w14:paraId="50138CCA"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the views of the child or young person and parent or carer where appropriate; </w:t>
      </w:r>
    </w:p>
    <w:p w14:paraId="190D0E68"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relevant professional information; </w:t>
      </w:r>
    </w:p>
    <w:p w14:paraId="24EE6A46"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recommend the mainstream school considered most appropriate; </w:t>
      </w:r>
    </w:p>
    <w:p w14:paraId="696FC5A3"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promote equitable distribution of Fair Access placements across schools; </w:t>
      </w:r>
    </w:p>
    <w:p w14:paraId="7FFDDF9E"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identify relevant transition or support considerations; </w:t>
      </w:r>
    </w:p>
    <w:p w14:paraId="4978B5B2"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support timely access to education; </w:t>
      </w:r>
    </w:p>
    <w:p w14:paraId="36DF4CE6"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record clear reasons for recommendations; </w:t>
      </w:r>
    </w:p>
    <w:p w14:paraId="2F95E83A"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lastRenderedPageBreak/>
        <w:t xml:space="preserve">support the monitoring of Fair Access outcomes; and </w:t>
      </w:r>
    </w:p>
    <w:p w14:paraId="24FAB64A" w14:textId="77777777" w:rsidR="000370CA" w:rsidRPr="000370CA" w:rsidRDefault="000370CA" w:rsidP="000370CA">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identify recurring operational issues that may require strategic consideration. </w:t>
      </w:r>
    </w:p>
    <w:p w14:paraId="412FF7B8"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No single factor will automatically determine the Panel's recommendation.</w:t>
      </w:r>
    </w:p>
    <w:p w14:paraId="683F2894"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5. Guiding Principles for Panel Members</w:t>
      </w:r>
    </w:p>
    <w:p w14:paraId="5A04B4B1"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In exercising their responsibilities, Panel members should:</w:t>
      </w:r>
    </w:p>
    <w:p w14:paraId="0194DEF8"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act lawfully, fairly and consistently; </w:t>
      </w:r>
    </w:p>
    <w:p w14:paraId="473A7C74"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place the needs and best interests of the child or young person at the centre of consideration; </w:t>
      </w:r>
    </w:p>
    <w:p w14:paraId="29C53600"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consider all relevant information; </w:t>
      </w:r>
    </w:p>
    <w:p w14:paraId="0DB5645C"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avoid relying on assumptions, labels or reputation; </w:t>
      </w:r>
    </w:p>
    <w:p w14:paraId="02D7E668"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exercise balanced and proportionate professional judgement; </w:t>
      </w:r>
    </w:p>
    <w:p w14:paraId="2FAED41C"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promote equitable distribution of Fair Access placements; </w:t>
      </w:r>
    </w:p>
    <w:p w14:paraId="610C1615"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recognise the individual circumstances of every child or young person; </w:t>
      </w:r>
    </w:p>
    <w:p w14:paraId="27B8014B"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have regard to safeguarding and welfare; </w:t>
      </w:r>
    </w:p>
    <w:p w14:paraId="59164FAB"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support inclusion and educational continuity; </w:t>
      </w:r>
    </w:p>
    <w:p w14:paraId="47FB4084"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promote successful and sustainable placements; </w:t>
      </w:r>
    </w:p>
    <w:p w14:paraId="0CE6E94A"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respect confidentiality; </w:t>
      </w:r>
    </w:p>
    <w:p w14:paraId="11906D7D"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identify conflicts of interest; </w:t>
      </w:r>
    </w:p>
    <w:p w14:paraId="6CC51153"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contribute constructively to collective consideration; and </w:t>
      </w:r>
    </w:p>
    <w:p w14:paraId="5F3690D7" w14:textId="77777777" w:rsidR="000370CA" w:rsidRPr="000370CA" w:rsidRDefault="000370CA" w:rsidP="000370CA">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support clear and accurate recording of recommendations and reasons. </w:t>
      </w:r>
    </w:p>
    <w:p w14:paraId="4B5F7354"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These principles reflect the governance framework developed for the main Protocol, including the agreed requirement for lawful, evidence-based, child-centred and transparent consideration. </w:t>
      </w:r>
    </w:p>
    <w:p w14:paraId="27D83496"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6. Panel Membership and Composition</w:t>
      </w:r>
    </w:p>
    <w:p w14:paraId="4911C490" w14:textId="5A5ECD7F" w:rsidR="00225B1C" w:rsidRPr="002A6960" w:rsidRDefault="00225B1C" w:rsidP="00225B1C">
      <w:pPr>
        <w:rPr>
          <w:rFonts w:ascii="Arial" w:hAnsi="Arial" w:cs="Arial"/>
        </w:rPr>
      </w:pPr>
      <w:r w:rsidRPr="002A6960">
        <w:rPr>
          <w:rFonts w:ascii="Arial" w:hAnsi="Arial" w:cs="Arial"/>
        </w:rPr>
        <w:t xml:space="preserve">Expressions of interest to be a member of the Primary FAP panel are sought from Headteachers on an annual basis during the Summer Term in preparation for the following academic year. Membership will aim to reflect the percentage of all </w:t>
      </w:r>
      <w:r w:rsidR="00D1615F">
        <w:rPr>
          <w:rFonts w:ascii="Arial" w:hAnsi="Arial" w:cs="Arial"/>
        </w:rPr>
        <w:t xml:space="preserve">DfE </w:t>
      </w:r>
      <w:r w:rsidR="004B2549">
        <w:rPr>
          <w:rFonts w:ascii="Arial" w:hAnsi="Arial" w:cs="Arial"/>
        </w:rPr>
        <w:t>r</w:t>
      </w:r>
      <w:r w:rsidR="00D1615F">
        <w:rPr>
          <w:rFonts w:ascii="Arial" w:hAnsi="Arial" w:cs="Arial"/>
        </w:rPr>
        <w:t xml:space="preserve">egistered maintained schools and academies </w:t>
      </w:r>
      <w:r w:rsidRPr="002A6960">
        <w:rPr>
          <w:rFonts w:ascii="Arial" w:hAnsi="Arial" w:cs="Arial"/>
        </w:rPr>
        <w:t>schools across the Borough where possible to ensure equal representation.</w:t>
      </w:r>
      <w:r w:rsidR="00403880">
        <w:rPr>
          <w:rFonts w:ascii="Arial" w:hAnsi="Arial" w:cs="Arial"/>
        </w:rPr>
        <w:t xml:space="preserve"> </w:t>
      </w:r>
      <w:r w:rsidRPr="002A6960">
        <w:rPr>
          <w:rFonts w:ascii="Arial" w:hAnsi="Arial" w:cs="Arial"/>
        </w:rPr>
        <w:t>There is no maximum set in terms of numbers of Headteachers who can express an interest in being a member of the Primary FAP.</w:t>
      </w:r>
    </w:p>
    <w:p w14:paraId="49AEB110" w14:textId="77777777" w:rsidR="00225B1C" w:rsidRPr="002A6960" w:rsidRDefault="00225B1C" w:rsidP="00225B1C">
      <w:pPr>
        <w:spacing w:after="0" w:line="240" w:lineRule="auto"/>
        <w:rPr>
          <w:rFonts w:ascii="Arial" w:hAnsi="Arial" w:cs="Arial"/>
          <w:b/>
          <w:bCs/>
        </w:rPr>
      </w:pPr>
      <w:r w:rsidRPr="002A6960">
        <w:rPr>
          <w:rFonts w:ascii="Arial" w:hAnsi="Arial" w:cs="Arial"/>
        </w:rPr>
        <w:t xml:space="preserve">All Secondary Head teachers are a Secondary FAP panel member, including AP providers. The LA will produce a rota for the academic year in partnership with Secondary FAP members to ensure that </w:t>
      </w:r>
      <w:r w:rsidRPr="002A6960">
        <w:rPr>
          <w:rFonts w:ascii="Arial" w:eastAsia="Times New Roman" w:hAnsi="Arial" w:cs="Arial"/>
          <w:lang w:eastAsia="en-GB"/>
        </w:rPr>
        <w:t>five members are invited each meeting</w:t>
      </w:r>
      <w:r>
        <w:rPr>
          <w:rFonts w:ascii="Arial" w:eastAsia="Times New Roman" w:hAnsi="Arial" w:cs="Arial"/>
          <w:lang w:eastAsia="en-GB"/>
        </w:rPr>
        <w:t xml:space="preserve">. </w:t>
      </w:r>
      <w:r w:rsidRPr="00D96661">
        <w:rPr>
          <w:rFonts w:ascii="Arial" w:hAnsi="Arial" w:cs="Arial"/>
        </w:rPr>
        <w:t>Membership will aim to reflect the percentage of all schools across the Borough that are community and maintained school where possible to ensure equal representation</w:t>
      </w:r>
      <w:r w:rsidRPr="002A6960">
        <w:rPr>
          <w:rFonts w:ascii="Arial" w:eastAsia="Times New Roman" w:hAnsi="Arial" w:cs="Arial"/>
          <w:lang w:eastAsia="en-GB"/>
        </w:rPr>
        <w:t>. The Chair from the previous FAP will attend the subsequent meeting as one of the five decision-makers to support continuity and consistency in decision-making.</w:t>
      </w:r>
    </w:p>
    <w:p w14:paraId="4DCB8A1A" w14:textId="77777777" w:rsidR="00225B1C" w:rsidRDefault="00225B1C" w:rsidP="00225B1C">
      <w:pPr>
        <w:spacing w:after="0" w:line="240" w:lineRule="auto"/>
        <w:rPr>
          <w:rFonts w:ascii="Arial" w:hAnsi="Arial" w:cs="Arial"/>
        </w:rPr>
      </w:pPr>
      <w:r w:rsidRPr="002A6960">
        <w:rPr>
          <w:rFonts w:ascii="Arial" w:hAnsi="Arial" w:cs="Arial"/>
        </w:rPr>
        <w:lastRenderedPageBreak/>
        <w:t>Primary and Secondary FAP Panel members membership will cover one academic year. A minimum of three Headteacher members must be present at the panels to be quorat</w:t>
      </w:r>
      <w:r>
        <w:rPr>
          <w:rFonts w:ascii="Arial" w:hAnsi="Arial" w:cs="Arial"/>
        </w:rPr>
        <w:t>e</w:t>
      </w:r>
    </w:p>
    <w:p w14:paraId="147DF8BD" w14:textId="360A9799" w:rsidR="00225B1C" w:rsidRPr="00225B1C" w:rsidRDefault="00225B1C" w:rsidP="00225B1C">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Membership will normally cover one academic year</w:t>
      </w:r>
      <w:r>
        <w:rPr>
          <w:rFonts w:ascii="Arial" w:eastAsia="Times New Roman" w:hAnsi="Arial" w:cs="Arial"/>
          <w:kern w:val="0"/>
          <w:lang w:eastAsia="en-GB"/>
          <w14:ligatures w14:val="none"/>
        </w:rPr>
        <w:t>.</w:t>
      </w:r>
    </w:p>
    <w:p w14:paraId="3FBC36B6" w14:textId="77777777" w:rsidR="00225B1C" w:rsidRPr="002A6960" w:rsidRDefault="00225B1C" w:rsidP="00225B1C">
      <w:pPr>
        <w:spacing w:after="0" w:line="240" w:lineRule="auto"/>
        <w:rPr>
          <w:rFonts w:ascii="Arial" w:hAnsi="Arial" w:cs="Arial"/>
          <w:b/>
          <w:bCs/>
        </w:rPr>
      </w:pPr>
      <w:r w:rsidRPr="002A6960">
        <w:rPr>
          <w:rFonts w:ascii="Arial" w:hAnsi="Arial" w:cs="Arial"/>
          <w:b/>
          <w:bCs/>
        </w:rPr>
        <w:t>Primary FAP</w:t>
      </w:r>
    </w:p>
    <w:p w14:paraId="328BCBF8" w14:textId="77777777" w:rsidR="00225B1C" w:rsidRPr="002A6960" w:rsidRDefault="00225B1C" w:rsidP="00225B1C">
      <w:pPr>
        <w:spacing w:after="0" w:line="240" w:lineRule="auto"/>
        <w:rPr>
          <w:rFonts w:ascii="Arial" w:hAnsi="Arial" w:cs="Arial"/>
          <w:b/>
          <w:bCs/>
        </w:rPr>
      </w:pPr>
    </w:p>
    <w:tbl>
      <w:tblPr>
        <w:tblStyle w:val="TableGrid"/>
        <w:tblW w:w="9016" w:type="dxa"/>
        <w:tblLook w:val="04A0" w:firstRow="1" w:lastRow="0" w:firstColumn="1" w:lastColumn="0" w:noHBand="0" w:noVBand="1"/>
      </w:tblPr>
      <w:tblGrid>
        <w:gridCol w:w="1713"/>
        <w:gridCol w:w="1645"/>
        <w:gridCol w:w="3197"/>
        <w:gridCol w:w="2461"/>
      </w:tblGrid>
      <w:tr w:rsidR="00817058" w:rsidRPr="002B767E" w14:paraId="7A46C1CB" w14:textId="7B4E3C8A" w:rsidTr="00817058">
        <w:tc>
          <w:tcPr>
            <w:tcW w:w="1713" w:type="dxa"/>
          </w:tcPr>
          <w:p w14:paraId="381CB97E" w14:textId="77777777" w:rsidR="00817058" w:rsidRPr="002A6960" w:rsidRDefault="00817058" w:rsidP="0092045E">
            <w:pPr>
              <w:rPr>
                <w:rFonts w:ascii="Arial" w:hAnsi="Arial" w:cs="Arial"/>
                <w:b/>
                <w:bCs/>
                <w:sz w:val="24"/>
                <w:szCs w:val="24"/>
              </w:rPr>
            </w:pPr>
            <w:r w:rsidRPr="002A6960">
              <w:rPr>
                <w:rFonts w:ascii="Arial" w:hAnsi="Arial" w:cs="Arial"/>
                <w:b/>
                <w:bCs/>
                <w:sz w:val="24"/>
                <w:szCs w:val="24"/>
              </w:rPr>
              <w:t>Members Name</w:t>
            </w:r>
          </w:p>
        </w:tc>
        <w:tc>
          <w:tcPr>
            <w:tcW w:w="1645" w:type="dxa"/>
          </w:tcPr>
          <w:p w14:paraId="4104ECCB" w14:textId="77777777" w:rsidR="00817058" w:rsidRPr="002A6960" w:rsidRDefault="00817058" w:rsidP="0092045E">
            <w:pPr>
              <w:rPr>
                <w:rFonts w:ascii="Arial" w:hAnsi="Arial" w:cs="Arial"/>
                <w:b/>
                <w:bCs/>
                <w:sz w:val="24"/>
                <w:szCs w:val="24"/>
              </w:rPr>
            </w:pPr>
            <w:r w:rsidRPr="002A6960">
              <w:rPr>
                <w:rFonts w:ascii="Arial" w:hAnsi="Arial" w:cs="Arial"/>
                <w:b/>
                <w:bCs/>
                <w:sz w:val="24"/>
                <w:szCs w:val="24"/>
              </w:rPr>
              <w:t>Job Title</w:t>
            </w:r>
          </w:p>
        </w:tc>
        <w:tc>
          <w:tcPr>
            <w:tcW w:w="3197" w:type="dxa"/>
          </w:tcPr>
          <w:p w14:paraId="74FCEF4D" w14:textId="77777777" w:rsidR="00817058" w:rsidRPr="002A6960" w:rsidRDefault="00817058" w:rsidP="0092045E">
            <w:pPr>
              <w:rPr>
                <w:rFonts w:ascii="Arial" w:hAnsi="Arial" w:cs="Arial"/>
                <w:b/>
                <w:bCs/>
                <w:sz w:val="24"/>
                <w:szCs w:val="24"/>
              </w:rPr>
            </w:pPr>
            <w:r w:rsidRPr="002A6960">
              <w:rPr>
                <w:rFonts w:ascii="Arial" w:hAnsi="Arial" w:cs="Arial"/>
                <w:b/>
                <w:bCs/>
                <w:sz w:val="24"/>
                <w:szCs w:val="24"/>
              </w:rPr>
              <w:t xml:space="preserve">School </w:t>
            </w:r>
          </w:p>
        </w:tc>
        <w:tc>
          <w:tcPr>
            <w:tcW w:w="2461" w:type="dxa"/>
          </w:tcPr>
          <w:p w14:paraId="03756296" w14:textId="2643A1D4" w:rsidR="00817058" w:rsidRPr="002A6960" w:rsidRDefault="00817058" w:rsidP="0092045E">
            <w:pPr>
              <w:rPr>
                <w:rFonts w:ascii="Arial" w:hAnsi="Arial" w:cs="Arial"/>
                <w:b/>
                <w:bCs/>
              </w:rPr>
            </w:pPr>
            <w:r>
              <w:rPr>
                <w:rFonts w:ascii="Arial" w:hAnsi="Arial" w:cs="Arial"/>
                <w:b/>
                <w:bCs/>
              </w:rPr>
              <w:t>School Type</w:t>
            </w:r>
          </w:p>
        </w:tc>
      </w:tr>
      <w:tr w:rsidR="009B09A5" w:rsidRPr="002B767E" w14:paraId="2E98FDF3" w14:textId="52FB52C9" w:rsidTr="00817058">
        <w:tc>
          <w:tcPr>
            <w:tcW w:w="1713" w:type="dxa"/>
          </w:tcPr>
          <w:p w14:paraId="0785820F" w14:textId="77777777" w:rsidR="009B09A5" w:rsidRPr="002A6960" w:rsidRDefault="009B09A5" w:rsidP="009B09A5">
            <w:pPr>
              <w:rPr>
                <w:rFonts w:ascii="Arial" w:hAnsi="Arial" w:cs="Arial"/>
                <w:sz w:val="24"/>
                <w:szCs w:val="24"/>
              </w:rPr>
            </w:pPr>
            <w:r w:rsidRPr="002A6960">
              <w:rPr>
                <w:rFonts w:ascii="Arial" w:hAnsi="Arial" w:cs="Arial"/>
                <w:sz w:val="24"/>
                <w:szCs w:val="24"/>
              </w:rPr>
              <w:t>David Aizenberg (Chair)</w:t>
            </w:r>
          </w:p>
        </w:tc>
        <w:tc>
          <w:tcPr>
            <w:tcW w:w="1645" w:type="dxa"/>
          </w:tcPr>
          <w:p w14:paraId="27DB2FED"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3197" w:type="dxa"/>
          </w:tcPr>
          <w:p w14:paraId="1ECA4C99"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Virtual School </w:t>
            </w:r>
          </w:p>
        </w:tc>
        <w:tc>
          <w:tcPr>
            <w:tcW w:w="2461" w:type="dxa"/>
          </w:tcPr>
          <w:p w14:paraId="0EA3B959" w14:textId="3931B96D" w:rsidR="009B09A5" w:rsidRPr="002A6960" w:rsidRDefault="009B09A5" w:rsidP="009B09A5">
            <w:pPr>
              <w:rPr>
                <w:rFonts w:ascii="Arial" w:hAnsi="Arial" w:cs="Arial"/>
              </w:rPr>
            </w:pPr>
            <w:r>
              <w:rPr>
                <w:rFonts w:ascii="Arial" w:hAnsi="Arial" w:cs="Arial"/>
                <w:sz w:val="24"/>
                <w:szCs w:val="24"/>
              </w:rPr>
              <w:t xml:space="preserve">LA Service </w:t>
            </w:r>
          </w:p>
        </w:tc>
      </w:tr>
      <w:tr w:rsidR="009B09A5" w:rsidRPr="002B767E" w14:paraId="7C2C8D72" w14:textId="58142025" w:rsidTr="00817058">
        <w:tc>
          <w:tcPr>
            <w:tcW w:w="1713" w:type="dxa"/>
          </w:tcPr>
          <w:p w14:paraId="3E530CBF" w14:textId="77777777" w:rsidR="009B09A5" w:rsidRPr="002A6960" w:rsidRDefault="009B09A5" w:rsidP="009B09A5">
            <w:pPr>
              <w:rPr>
                <w:rFonts w:ascii="Arial" w:hAnsi="Arial" w:cs="Arial"/>
                <w:b/>
                <w:bCs/>
                <w:sz w:val="24"/>
                <w:szCs w:val="24"/>
              </w:rPr>
            </w:pPr>
            <w:r w:rsidRPr="002A6960">
              <w:rPr>
                <w:rFonts w:ascii="Arial" w:hAnsi="Arial" w:cs="Arial"/>
                <w:sz w:val="24"/>
                <w:szCs w:val="24"/>
              </w:rPr>
              <w:t>Jackie Bowers-Broadbent</w:t>
            </w:r>
          </w:p>
        </w:tc>
        <w:tc>
          <w:tcPr>
            <w:tcW w:w="1645" w:type="dxa"/>
          </w:tcPr>
          <w:p w14:paraId="131CE171"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3197" w:type="dxa"/>
          </w:tcPr>
          <w:p w14:paraId="56016EA9"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Buxton School </w:t>
            </w:r>
          </w:p>
        </w:tc>
        <w:tc>
          <w:tcPr>
            <w:tcW w:w="2461" w:type="dxa"/>
          </w:tcPr>
          <w:p w14:paraId="17221073" w14:textId="43A35E25" w:rsidR="009B09A5" w:rsidRPr="002A6960" w:rsidRDefault="009B09A5" w:rsidP="009B09A5">
            <w:pPr>
              <w:rPr>
                <w:rFonts w:ascii="Arial" w:hAnsi="Arial" w:cs="Arial"/>
              </w:rPr>
            </w:pPr>
            <w:r>
              <w:rPr>
                <w:rFonts w:ascii="Arial" w:hAnsi="Arial" w:cs="Arial"/>
                <w:sz w:val="24"/>
                <w:szCs w:val="24"/>
              </w:rPr>
              <w:t xml:space="preserve">Maintained </w:t>
            </w:r>
          </w:p>
        </w:tc>
      </w:tr>
      <w:tr w:rsidR="009B09A5" w:rsidRPr="002B767E" w14:paraId="1BFF51D3" w14:textId="03BA4439" w:rsidTr="00817058">
        <w:tc>
          <w:tcPr>
            <w:tcW w:w="1713" w:type="dxa"/>
          </w:tcPr>
          <w:p w14:paraId="543B5416" w14:textId="77777777" w:rsidR="009B09A5" w:rsidRPr="002A6960" w:rsidRDefault="009B09A5" w:rsidP="009B09A5">
            <w:pPr>
              <w:rPr>
                <w:rFonts w:ascii="Arial" w:hAnsi="Arial" w:cs="Arial"/>
                <w:sz w:val="24"/>
                <w:szCs w:val="24"/>
              </w:rPr>
            </w:pPr>
            <w:bookmarkStart w:id="0" w:name="_Hlk233715096"/>
            <w:r w:rsidRPr="002A6960">
              <w:rPr>
                <w:rFonts w:ascii="Arial" w:hAnsi="Arial" w:cs="Arial"/>
                <w:sz w:val="24"/>
                <w:szCs w:val="24"/>
              </w:rPr>
              <w:t>Maureen Okoye</w:t>
            </w:r>
          </w:p>
        </w:tc>
        <w:tc>
          <w:tcPr>
            <w:tcW w:w="1645" w:type="dxa"/>
          </w:tcPr>
          <w:p w14:paraId="0315ABA2"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3197" w:type="dxa"/>
          </w:tcPr>
          <w:p w14:paraId="71661EF2"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Arbor Academy Trust </w:t>
            </w:r>
          </w:p>
        </w:tc>
        <w:tc>
          <w:tcPr>
            <w:tcW w:w="2461" w:type="dxa"/>
          </w:tcPr>
          <w:p w14:paraId="1BD7F076" w14:textId="6D5F7938"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5DF0BE9B" w14:textId="1B7B79DB" w:rsidTr="00817058">
        <w:tc>
          <w:tcPr>
            <w:tcW w:w="1713" w:type="dxa"/>
          </w:tcPr>
          <w:p w14:paraId="2CF2BD42" w14:textId="77777777" w:rsidR="009B09A5" w:rsidRPr="002A6960" w:rsidRDefault="009B09A5" w:rsidP="009B09A5">
            <w:pPr>
              <w:rPr>
                <w:rFonts w:ascii="Arial" w:hAnsi="Arial" w:cs="Arial"/>
                <w:sz w:val="24"/>
                <w:szCs w:val="24"/>
              </w:rPr>
            </w:pPr>
            <w:r w:rsidRPr="002A6960">
              <w:rPr>
                <w:rFonts w:ascii="Arial" w:hAnsi="Arial" w:cs="Arial"/>
                <w:sz w:val="24"/>
                <w:szCs w:val="24"/>
              </w:rPr>
              <w:t>Sohana Qureshi</w:t>
            </w:r>
          </w:p>
        </w:tc>
        <w:tc>
          <w:tcPr>
            <w:tcW w:w="1645" w:type="dxa"/>
          </w:tcPr>
          <w:p w14:paraId="775349E4"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Headteacher </w:t>
            </w:r>
          </w:p>
        </w:tc>
        <w:tc>
          <w:tcPr>
            <w:tcW w:w="3197" w:type="dxa"/>
          </w:tcPr>
          <w:p w14:paraId="5146A384"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Greenleaf Primary School </w:t>
            </w:r>
          </w:p>
        </w:tc>
        <w:tc>
          <w:tcPr>
            <w:tcW w:w="2461" w:type="dxa"/>
          </w:tcPr>
          <w:p w14:paraId="6AFE9694" w14:textId="02BA5A00" w:rsidR="009B09A5" w:rsidRPr="002A6960" w:rsidRDefault="009B09A5" w:rsidP="009B09A5">
            <w:pPr>
              <w:rPr>
                <w:rFonts w:ascii="Arial" w:hAnsi="Arial" w:cs="Arial"/>
              </w:rPr>
            </w:pPr>
            <w:r>
              <w:rPr>
                <w:rFonts w:ascii="Arial" w:hAnsi="Arial" w:cs="Arial"/>
                <w:sz w:val="24"/>
                <w:szCs w:val="24"/>
              </w:rPr>
              <w:t>Maintained</w:t>
            </w:r>
          </w:p>
        </w:tc>
      </w:tr>
      <w:tr w:rsidR="009B09A5" w:rsidRPr="002B767E" w14:paraId="7C92A692" w14:textId="267DE2E7" w:rsidTr="00817058">
        <w:tc>
          <w:tcPr>
            <w:tcW w:w="1713" w:type="dxa"/>
          </w:tcPr>
          <w:p w14:paraId="77CD2708" w14:textId="77777777" w:rsidR="009B09A5" w:rsidRPr="002A6960" w:rsidRDefault="009B09A5" w:rsidP="009B09A5">
            <w:pPr>
              <w:rPr>
                <w:rFonts w:ascii="Arial" w:hAnsi="Arial" w:cs="Arial"/>
                <w:sz w:val="24"/>
                <w:szCs w:val="24"/>
              </w:rPr>
            </w:pPr>
            <w:r w:rsidRPr="002A6960">
              <w:rPr>
                <w:rFonts w:ascii="Arial" w:hAnsi="Arial" w:cs="Arial"/>
                <w:sz w:val="24"/>
                <w:szCs w:val="24"/>
              </w:rPr>
              <w:t>James Hucknall</w:t>
            </w:r>
          </w:p>
        </w:tc>
        <w:tc>
          <w:tcPr>
            <w:tcW w:w="1645" w:type="dxa"/>
          </w:tcPr>
          <w:p w14:paraId="145F5F3C"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3197" w:type="dxa"/>
          </w:tcPr>
          <w:p w14:paraId="29D5480E" w14:textId="77777777" w:rsidR="009B09A5" w:rsidRPr="002A6960" w:rsidRDefault="009B09A5" w:rsidP="009B09A5">
            <w:pPr>
              <w:rPr>
                <w:rFonts w:ascii="Arial" w:hAnsi="Arial" w:cs="Arial"/>
                <w:sz w:val="24"/>
                <w:szCs w:val="24"/>
              </w:rPr>
            </w:pPr>
            <w:r w:rsidRPr="002A6960">
              <w:rPr>
                <w:rFonts w:ascii="Arial" w:hAnsi="Arial" w:cs="Arial"/>
                <w:sz w:val="24"/>
                <w:szCs w:val="24"/>
              </w:rPr>
              <w:t>Walthamstow Academy Primary</w:t>
            </w:r>
          </w:p>
        </w:tc>
        <w:tc>
          <w:tcPr>
            <w:tcW w:w="2461" w:type="dxa"/>
          </w:tcPr>
          <w:p w14:paraId="46768086" w14:textId="421B60D5"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31840885" w14:textId="1CB395C1" w:rsidTr="00817058">
        <w:tc>
          <w:tcPr>
            <w:tcW w:w="1713" w:type="dxa"/>
          </w:tcPr>
          <w:p w14:paraId="210D1F22" w14:textId="77777777" w:rsidR="009B09A5" w:rsidRPr="002A6960" w:rsidRDefault="009B09A5" w:rsidP="009B09A5">
            <w:pPr>
              <w:rPr>
                <w:rFonts w:ascii="Arial" w:hAnsi="Arial" w:cs="Arial"/>
                <w:sz w:val="24"/>
                <w:szCs w:val="24"/>
              </w:rPr>
            </w:pPr>
            <w:r w:rsidRPr="002A6960">
              <w:rPr>
                <w:rFonts w:ascii="Arial" w:hAnsi="Arial" w:cs="Arial"/>
                <w:sz w:val="24"/>
                <w:szCs w:val="24"/>
              </w:rPr>
              <w:t>Chris Evans</w:t>
            </w:r>
          </w:p>
        </w:tc>
        <w:tc>
          <w:tcPr>
            <w:tcW w:w="1645" w:type="dxa"/>
          </w:tcPr>
          <w:p w14:paraId="0F702B01"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3197" w:type="dxa"/>
          </w:tcPr>
          <w:p w14:paraId="5D2E7C0F" w14:textId="77777777" w:rsidR="009B09A5" w:rsidRPr="002A6960" w:rsidRDefault="009B09A5" w:rsidP="009B09A5">
            <w:pPr>
              <w:rPr>
                <w:rFonts w:ascii="Arial" w:hAnsi="Arial" w:cs="Arial"/>
                <w:sz w:val="24"/>
                <w:szCs w:val="24"/>
              </w:rPr>
            </w:pPr>
            <w:r w:rsidRPr="002A6960">
              <w:rPr>
                <w:rFonts w:ascii="Arial" w:hAnsi="Arial" w:cs="Arial"/>
                <w:sz w:val="24"/>
                <w:szCs w:val="24"/>
              </w:rPr>
              <w:t>Yardley Primary School</w:t>
            </w:r>
          </w:p>
        </w:tc>
        <w:tc>
          <w:tcPr>
            <w:tcW w:w="2461" w:type="dxa"/>
          </w:tcPr>
          <w:p w14:paraId="3084DD37" w14:textId="2F5E9304" w:rsidR="009B09A5" w:rsidRPr="002A6960" w:rsidRDefault="009B09A5" w:rsidP="009B09A5">
            <w:pPr>
              <w:rPr>
                <w:rFonts w:ascii="Arial" w:hAnsi="Arial" w:cs="Arial"/>
              </w:rPr>
            </w:pPr>
            <w:r>
              <w:rPr>
                <w:rFonts w:ascii="Arial" w:hAnsi="Arial" w:cs="Arial"/>
                <w:sz w:val="24"/>
                <w:szCs w:val="24"/>
              </w:rPr>
              <w:t xml:space="preserve">Academy </w:t>
            </w:r>
          </w:p>
        </w:tc>
      </w:tr>
      <w:bookmarkEnd w:id="0"/>
      <w:tr w:rsidR="009B09A5" w:rsidRPr="002B767E" w14:paraId="7CF75618" w14:textId="3B8FA415" w:rsidTr="00817058">
        <w:tc>
          <w:tcPr>
            <w:tcW w:w="1713" w:type="dxa"/>
          </w:tcPr>
          <w:p w14:paraId="3147A418" w14:textId="77777777" w:rsidR="009B09A5" w:rsidRPr="002A6960" w:rsidRDefault="009B09A5" w:rsidP="009B09A5">
            <w:pPr>
              <w:rPr>
                <w:rFonts w:ascii="Arial" w:hAnsi="Arial" w:cs="Arial"/>
                <w:sz w:val="24"/>
                <w:szCs w:val="24"/>
              </w:rPr>
            </w:pPr>
            <w:r w:rsidRPr="002A6960">
              <w:rPr>
                <w:rFonts w:ascii="Arial" w:hAnsi="Arial" w:cs="Arial"/>
                <w:sz w:val="24"/>
                <w:szCs w:val="24"/>
              </w:rPr>
              <w:t>Paul Acheson</w:t>
            </w:r>
          </w:p>
        </w:tc>
        <w:tc>
          <w:tcPr>
            <w:tcW w:w="1645" w:type="dxa"/>
          </w:tcPr>
          <w:p w14:paraId="246EF507"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3197" w:type="dxa"/>
          </w:tcPr>
          <w:p w14:paraId="4FBACBE2" w14:textId="77777777" w:rsidR="009B09A5" w:rsidRPr="002A6960" w:rsidRDefault="009B09A5" w:rsidP="009B09A5">
            <w:pPr>
              <w:rPr>
                <w:rFonts w:ascii="Arial" w:hAnsi="Arial" w:cs="Arial"/>
                <w:sz w:val="24"/>
                <w:szCs w:val="24"/>
              </w:rPr>
            </w:pPr>
            <w:r w:rsidRPr="002A6960">
              <w:rPr>
                <w:rFonts w:ascii="Arial" w:hAnsi="Arial" w:cs="Arial"/>
                <w:sz w:val="24"/>
                <w:szCs w:val="24"/>
              </w:rPr>
              <w:t>Thomas Gamuel Primary School</w:t>
            </w:r>
          </w:p>
        </w:tc>
        <w:tc>
          <w:tcPr>
            <w:tcW w:w="2461" w:type="dxa"/>
          </w:tcPr>
          <w:p w14:paraId="109689CE" w14:textId="5A3ABD72" w:rsidR="009B09A5" w:rsidRPr="002A6960" w:rsidRDefault="009B09A5" w:rsidP="009B09A5">
            <w:pPr>
              <w:rPr>
                <w:rFonts w:ascii="Arial" w:hAnsi="Arial" w:cs="Arial"/>
              </w:rPr>
            </w:pPr>
            <w:r>
              <w:rPr>
                <w:rFonts w:ascii="Arial" w:hAnsi="Arial" w:cs="Arial"/>
                <w:sz w:val="24"/>
                <w:szCs w:val="24"/>
              </w:rPr>
              <w:t xml:space="preserve">Academy </w:t>
            </w:r>
          </w:p>
        </w:tc>
      </w:tr>
    </w:tbl>
    <w:p w14:paraId="37AEE349" w14:textId="77777777" w:rsidR="00225B1C" w:rsidRPr="002A6960" w:rsidRDefault="00225B1C" w:rsidP="00225B1C">
      <w:pPr>
        <w:spacing w:after="0" w:line="240" w:lineRule="auto"/>
        <w:rPr>
          <w:rFonts w:ascii="Arial" w:hAnsi="Arial" w:cs="Arial"/>
          <w:b/>
          <w:bCs/>
        </w:rPr>
      </w:pPr>
    </w:p>
    <w:p w14:paraId="4B523811" w14:textId="77777777" w:rsidR="00225B1C" w:rsidRPr="002A6960" w:rsidRDefault="00225B1C" w:rsidP="00225B1C">
      <w:pPr>
        <w:spacing w:after="0" w:line="240" w:lineRule="auto"/>
        <w:rPr>
          <w:rFonts w:ascii="Arial" w:hAnsi="Arial" w:cs="Arial"/>
          <w:b/>
          <w:bCs/>
        </w:rPr>
      </w:pPr>
      <w:r w:rsidRPr="002A6960">
        <w:rPr>
          <w:rFonts w:ascii="Arial" w:hAnsi="Arial" w:cs="Arial"/>
          <w:b/>
          <w:bCs/>
        </w:rPr>
        <w:t>Secondary FAP</w:t>
      </w:r>
    </w:p>
    <w:p w14:paraId="2C3DC822" w14:textId="77777777" w:rsidR="00225B1C" w:rsidRPr="002A6960" w:rsidRDefault="00225B1C" w:rsidP="00225B1C">
      <w:pPr>
        <w:spacing w:after="0" w:line="240" w:lineRule="auto"/>
        <w:rPr>
          <w:rFonts w:ascii="Arial" w:hAnsi="Arial" w:cs="Arial"/>
          <w:b/>
          <w:bCs/>
        </w:rPr>
      </w:pPr>
    </w:p>
    <w:tbl>
      <w:tblPr>
        <w:tblStyle w:val="TableGrid"/>
        <w:tblW w:w="5000" w:type="pct"/>
        <w:tblLook w:val="04A0" w:firstRow="1" w:lastRow="0" w:firstColumn="1" w:lastColumn="0" w:noHBand="0" w:noVBand="1"/>
      </w:tblPr>
      <w:tblGrid>
        <w:gridCol w:w="1445"/>
        <w:gridCol w:w="1592"/>
        <w:gridCol w:w="3480"/>
        <w:gridCol w:w="2499"/>
      </w:tblGrid>
      <w:tr w:rsidR="00817058" w:rsidRPr="002B767E" w14:paraId="7848EB3A" w14:textId="5B28E499" w:rsidTr="009B09A5">
        <w:trPr>
          <w:trHeight w:val="361"/>
        </w:trPr>
        <w:tc>
          <w:tcPr>
            <w:tcW w:w="801" w:type="pct"/>
          </w:tcPr>
          <w:p w14:paraId="59337FAA" w14:textId="77777777" w:rsidR="00817058" w:rsidRPr="002A6960" w:rsidRDefault="00817058" w:rsidP="0092045E">
            <w:pPr>
              <w:rPr>
                <w:rFonts w:ascii="Arial" w:hAnsi="Arial" w:cs="Arial"/>
                <w:b/>
                <w:bCs/>
                <w:sz w:val="24"/>
                <w:szCs w:val="24"/>
              </w:rPr>
            </w:pPr>
            <w:r w:rsidRPr="002A6960">
              <w:rPr>
                <w:rFonts w:ascii="Arial" w:hAnsi="Arial" w:cs="Arial"/>
                <w:b/>
                <w:bCs/>
                <w:sz w:val="24"/>
                <w:szCs w:val="24"/>
              </w:rPr>
              <w:t>Members Name</w:t>
            </w:r>
          </w:p>
        </w:tc>
        <w:tc>
          <w:tcPr>
            <w:tcW w:w="883" w:type="pct"/>
          </w:tcPr>
          <w:p w14:paraId="27B58941" w14:textId="77777777" w:rsidR="00817058" w:rsidRPr="002A6960" w:rsidRDefault="00817058" w:rsidP="0092045E">
            <w:pPr>
              <w:rPr>
                <w:rFonts w:ascii="Arial" w:hAnsi="Arial" w:cs="Arial"/>
                <w:b/>
                <w:bCs/>
                <w:sz w:val="24"/>
                <w:szCs w:val="24"/>
              </w:rPr>
            </w:pPr>
            <w:r w:rsidRPr="002A6960">
              <w:rPr>
                <w:rFonts w:ascii="Arial" w:hAnsi="Arial" w:cs="Arial"/>
                <w:b/>
                <w:bCs/>
                <w:sz w:val="24"/>
                <w:szCs w:val="24"/>
              </w:rPr>
              <w:t>Job Title</w:t>
            </w:r>
          </w:p>
        </w:tc>
        <w:tc>
          <w:tcPr>
            <w:tcW w:w="1930" w:type="pct"/>
          </w:tcPr>
          <w:p w14:paraId="7A5F5D0C" w14:textId="77777777" w:rsidR="00817058" w:rsidRPr="002A6960" w:rsidRDefault="00817058" w:rsidP="0092045E">
            <w:pPr>
              <w:rPr>
                <w:rFonts w:ascii="Arial" w:hAnsi="Arial" w:cs="Arial"/>
                <w:b/>
                <w:bCs/>
                <w:sz w:val="24"/>
                <w:szCs w:val="24"/>
              </w:rPr>
            </w:pPr>
            <w:r w:rsidRPr="002A6960">
              <w:rPr>
                <w:rFonts w:ascii="Arial" w:hAnsi="Arial" w:cs="Arial"/>
                <w:b/>
                <w:bCs/>
                <w:sz w:val="24"/>
                <w:szCs w:val="24"/>
              </w:rPr>
              <w:t>School</w:t>
            </w:r>
          </w:p>
        </w:tc>
        <w:tc>
          <w:tcPr>
            <w:tcW w:w="1386" w:type="pct"/>
          </w:tcPr>
          <w:p w14:paraId="4AD6A862" w14:textId="1DA13F43" w:rsidR="00817058" w:rsidRPr="002A6960" w:rsidRDefault="00817058" w:rsidP="0092045E">
            <w:pPr>
              <w:rPr>
                <w:rFonts w:ascii="Arial" w:hAnsi="Arial" w:cs="Arial"/>
                <w:b/>
                <w:bCs/>
              </w:rPr>
            </w:pPr>
            <w:r>
              <w:rPr>
                <w:rFonts w:ascii="Arial" w:hAnsi="Arial" w:cs="Arial"/>
                <w:b/>
                <w:bCs/>
              </w:rPr>
              <w:t>School Type</w:t>
            </w:r>
          </w:p>
        </w:tc>
      </w:tr>
      <w:tr w:rsidR="009B09A5" w:rsidRPr="002B767E" w14:paraId="0E9F8C3B" w14:textId="5A60D7C9" w:rsidTr="009B09A5">
        <w:tc>
          <w:tcPr>
            <w:tcW w:w="801" w:type="pct"/>
          </w:tcPr>
          <w:p w14:paraId="20750424" w14:textId="77777777" w:rsidR="009B09A5" w:rsidRPr="002A6960" w:rsidRDefault="009B09A5" w:rsidP="009B09A5">
            <w:pPr>
              <w:rPr>
                <w:rFonts w:ascii="Arial" w:hAnsi="Arial" w:cs="Arial"/>
                <w:sz w:val="24"/>
                <w:szCs w:val="24"/>
              </w:rPr>
            </w:pPr>
            <w:r w:rsidRPr="002A6960">
              <w:rPr>
                <w:rFonts w:ascii="Arial" w:hAnsi="Arial" w:cs="Arial"/>
                <w:sz w:val="24"/>
                <w:szCs w:val="24"/>
              </w:rPr>
              <w:t>Jackie Bowers-Broadbent</w:t>
            </w:r>
          </w:p>
        </w:tc>
        <w:tc>
          <w:tcPr>
            <w:tcW w:w="883" w:type="pct"/>
          </w:tcPr>
          <w:p w14:paraId="442C8B0E"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7BDF77D7"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Buxton School </w:t>
            </w:r>
          </w:p>
        </w:tc>
        <w:tc>
          <w:tcPr>
            <w:tcW w:w="1386" w:type="pct"/>
          </w:tcPr>
          <w:p w14:paraId="504330B5" w14:textId="19A1A1D4" w:rsidR="009B09A5" w:rsidRPr="002A6960" w:rsidRDefault="009B09A5" w:rsidP="009B09A5">
            <w:pPr>
              <w:rPr>
                <w:rFonts w:ascii="Arial" w:hAnsi="Arial" w:cs="Arial"/>
              </w:rPr>
            </w:pPr>
            <w:r>
              <w:rPr>
                <w:rFonts w:ascii="Arial" w:hAnsi="Arial" w:cs="Arial"/>
                <w:sz w:val="24"/>
                <w:szCs w:val="24"/>
              </w:rPr>
              <w:t xml:space="preserve">Maintained </w:t>
            </w:r>
          </w:p>
        </w:tc>
      </w:tr>
      <w:tr w:rsidR="009B09A5" w:rsidRPr="002B767E" w14:paraId="055A5955" w14:textId="73191CF6" w:rsidTr="009B09A5">
        <w:tc>
          <w:tcPr>
            <w:tcW w:w="801" w:type="pct"/>
          </w:tcPr>
          <w:p w14:paraId="19D36F3B"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Gary Haines </w:t>
            </w:r>
          </w:p>
        </w:tc>
        <w:tc>
          <w:tcPr>
            <w:tcW w:w="883" w:type="pct"/>
          </w:tcPr>
          <w:p w14:paraId="5F5EDBF6"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552948AE" w14:textId="77777777" w:rsidR="009B09A5" w:rsidRPr="002A6960" w:rsidRDefault="009B09A5" w:rsidP="009B09A5">
            <w:pPr>
              <w:rPr>
                <w:rFonts w:ascii="Arial" w:hAnsi="Arial" w:cs="Arial"/>
                <w:sz w:val="24"/>
                <w:szCs w:val="24"/>
              </w:rPr>
            </w:pPr>
            <w:r w:rsidRPr="002A6960">
              <w:rPr>
                <w:rFonts w:ascii="Arial" w:hAnsi="Arial" w:cs="Arial"/>
                <w:sz w:val="24"/>
                <w:szCs w:val="24"/>
              </w:rPr>
              <w:t>Chingford Foundation</w:t>
            </w:r>
          </w:p>
        </w:tc>
        <w:tc>
          <w:tcPr>
            <w:tcW w:w="1386" w:type="pct"/>
          </w:tcPr>
          <w:p w14:paraId="2578EE5F" w14:textId="68C9F57D"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609DC072" w14:textId="2F24C1D9" w:rsidTr="009B09A5">
        <w:tc>
          <w:tcPr>
            <w:tcW w:w="801" w:type="pct"/>
          </w:tcPr>
          <w:p w14:paraId="7621B624" w14:textId="77777777" w:rsidR="009B09A5" w:rsidRPr="002A6960" w:rsidRDefault="009B09A5" w:rsidP="009B09A5">
            <w:pPr>
              <w:rPr>
                <w:rFonts w:ascii="Arial" w:hAnsi="Arial" w:cs="Arial"/>
                <w:sz w:val="24"/>
                <w:szCs w:val="24"/>
              </w:rPr>
            </w:pPr>
            <w:r w:rsidRPr="002A6960">
              <w:rPr>
                <w:rFonts w:ascii="Arial" w:hAnsi="Arial" w:cs="Arial"/>
                <w:sz w:val="24"/>
                <w:szCs w:val="24"/>
              </w:rPr>
              <w:t>Alex Silk</w:t>
            </w:r>
          </w:p>
        </w:tc>
        <w:tc>
          <w:tcPr>
            <w:tcW w:w="883" w:type="pct"/>
          </w:tcPr>
          <w:p w14:paraId="06557FFD"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191BB899" w14:textId="77777777" w:rsidR="009B09A5" w:rsidRPr="002A6960" w:rsidRDefault="009B09A5" w:rsidP="009B09A5">
            <w:pPr>
              <w:rPr>
                <w:rFonts w:ascii="Arial" w:hAnsi="Arial" w:cs="Arial"/>
                <w:sz w:val="24"/>
                <w:szCs w:val="24"/>
              </w:rPr>
            </w:pPr>
            <w:r w:rsidRPr="002A6960">
              <w:rPr>
                <w:rFonts w:ascii="Arial" w:hAnsi="Arial" w:cs="Arial"/>
                <w:sz w:val="24"/>
                <w:szCs w:val="24"/>
              </w:rPr>
              <w:t>Connaught School</w:t>
            </w:r>
          </w:p>
        </w:tc>
        <w:tc>
          <w:tcPr>
            <w:tcW w:w="1386" w:type="pct"/>
          </w:tcPr>
          <w:p w14:paraId="302D79F3" w14:textId="26DBB472"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1A4D7055" w14:textId="0297D14D" w:rsidTr="009B09A5">
        <w:tc>
          <w:tcPr>
            <w:tcW w:w="801" w:type="pct"/>
          </w:tcPr>
          <w:p w14:paraId="1EECB626"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Aamena Mayet </w:t>
            </w:r>
          </w:p>
        </w:tc>
        <w:tc>
          <w:tcPr>
            <w:tcW w:w="883" w:type="pct"/>
          </w:tcPr>
          <w:p w14:paraId="7A149662"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02DA31DB"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Eden Girls School </w:t>
            </w:r>
          </w:p>
          <w:p w14:paraId="07B7429A" w14:textId="77777777" w:rsidR="009B09A5" w:rsidRPr="002A6960" w:rsidRDefault="009B09A5" w:rsidP="009B09A5">
            <w:pPr>
              <w:rPr>
                <w:rFonts w:ascii="Arial" w:hAnsi="Arial" w:cs="Arial"/>
                <w:sz w:val="24"/>
                <w:szCs w:val="24"/>
              </w:rPr>
            </w:pPr>
          </w:p>
        </w:tc>
        <w:tc>
          <w:tcPr>
            <w:tcW w:w="1386" w:type="pct"/>
          </w:tcPr>
          <w:p w14:paraId="154520B6" w14:textId="55A652CD"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72EC6902" w14:textId="012BA5CA" w:rsidTr="009B09A5">
        <w:tc>
          <w:tcPr>
            <w:tcW w:w="801" w:type="pct"/>
          </w:tcPr>
          <w:p w14:paraId="27DB242E"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Jenny Smith </w:t>
            </w:r>
          </w:p>
        </w:tc>
        <w:tc>
          <w:tcPr>
            <w:tcW w:w="883" w:type="pct"/>
          </w:tcPr>
          <w:p w14:paraId="1D07AE23"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4AB03BBF" w14:textId="77777777" w:rsidR="009B09A5" w:rsidRPr="002A6960" w:rsidRDefault="009B09A5" w:rsidP="009B09A5">
            <w:pPr>
              <w:rPr>
                <w:rFonts w:ascii="Arial" w:hAnsi="Arial" w:cs="Arial"/>
                <w:sz w:val="24"/>
                <w:szCs w:val="24"/>
              </w:rPr>
            </w:pPr>
            <w:r w:rsidRPr="002A6960">
              <w:rPr>
                <w:rFonts w:ascii="Arial" w:hAnsi="Arial" w:cs="Arial"/>
                <w:sz w:val="24"/>
                <w:szCs w:val="24"/>
              </w:rPr>
              <w:t>Frederick Bremer School</w:t>
            </w:r>
          </w:p>
          <w:p w14:paraId="65F0EFB7" w14:textId="77777777" w:rsidR="009B09A5" w:rsidRPr="002A6960" w:rsidRDefault="009B09A5" w:rsidP="009B09A5">
            <w:pPr>
              <w:rPr>
                <w:rFonts w:ascii="Arial" w:hAnsi="Arial" w:cs="Arial"/>
                <w:sz w:val="24"/>
                <w:szCs w:val="24"/>
              </w:rPr>
            </w:pPr>
          </w:p>
        </w:tc>
        <w:tc>
          <w:tcPr>
            <w:tcW w:w="1386" w:type="pct"/>
          </w:tcPr>
          <w:p w14:paraId="0283DA0E" w14:textId="68C3770F" w:rsidR="009B09A5" w:rsidRPr="002A6960" w:rsidRDefault="009B09A5" w:rsidP="009B09A5">
            <w:pPr>
              <w:rPr>
                <w:rFonts w:ascii="Arial" w:hAnsi="Arial" w:cs="Arial"/>
              </w:rPr>
            </w:pPr>
            <w:r>
              <w:rPr>
                <w:rFonts w:ascii="Arial" w:hAnsi="Arial" w:cs="Arial"/>
                <w:sz w:val="24"/>
                <w:szCs w:val="24"/>
              </w:rPr>
              <w:t xml:space="preserve">Maintained </w:t>
            </w:r>
          </w:p>
        </w:tc>
      </w:tr>
      <w:tr w:rsidR="009B09A5" w:rsidRPr="002B767E" w14:paraId="1C20FC53" w14:textId="4B9BB742" w:rsidTr="009B09A5">
        <w:tc>
          <w:tcPr>
            <w:tcW w:w="801" w:type="pct"/>
          </w:tcPr>
          <w:p w14:paraId="72855CF2"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Benita Simmons </w:t>
            </w:r>
          </w:p>
        </w:tc>
        <w:tc>
          <w:tcPr>
            <w:tcW w:w="883" w:type="pct"/>
          </w:tcPr>
          <w:p w14:paraId="014BAD6C"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4F48C54D" w14:textId="77777777" w:rsidR="009B09A5" w:rsidRPr="002A6960" w:rsidRDefault="009B09A5" w:rsidP="009B09A5">
            <w:pPr>
              <w:rPr>
                <w:rFonts w:ascii="Arial" w:hAnsi="Arial" w:cs="Arial"/>
                <w:sz w:val="24"/>
                <w:szCs w:val="24"/>
              </w:rPr>
            </w:pPr>
            <w:r w:rsidRPr="002A6960">
              <w:rPr>
                <w:rFonts w:ascii="Arial" w:hAnsi="Arial" w:cs="Arial"/>
                <w:sz w:val="24"/>
                <w:szCs w:val="24"/>
              </w:rPr>
              <w:t>George Mitchell School</w:t>
            </w:r>
          </w:p>
        </w:tc>
        <w:tc>
          <w:tcPr>
            <w:tcW w:w="1386" w:type="pct"/>
          </w:tcPr>
          <w:p w14:paraId="2FD2425F" w14:textId="2DBB6C91"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22E7E257" w14:textId="3D93C67B" w:rsidTr="009B09A5">
        <w:tc>
          <w:tcPr>
            <w:tcW w:w="801" w:type="pct"/>
          </w:tcPr>
          <w:p w14:paraId="387CC0CA"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Sonia Close </w:t>
            </w:r>
          </w:p>
          <w:p w14:paraId="24FCC78C" w14:textId="77777777" w:rsidR="009B09A5" w:rsidRPr="002A6960" w:rsidRDefault="009B09A5" w:rsidP="009B09A5">
            <w:pPr>
              <w:rPr>
                <w:rFonts w:ascii="Arial" w:hAnsi="Arial" w:cs="Arial"/>
                <w:sz w:val="24"/>
                <w:szCs w:val="24"/>
              </w:rPr>
            </w:pPr>
          </w:p>
        </w:tc>
        <w:tc>
          <w:tcPr>
            <w:tcW w:w="883" w:type="pct"/>
          </w:tcPr>
          <w:p w14:paraId="10800840"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1AC9302E" w14:textId="77777777" w:rsidR="009B09A5" w:rsidRPr="002A6960" w:rsidRDefault="009B09A5" w:rsidP="009B09A5">
            <w:pPr>
              <w:rPr>
                <w:rFonts w:ascii="Arial" w:hAnsi="Arial" w:cs="Arial"/>
                <w:sz w:val="24"/>
                <w:szCs w:val="24"/>
              </w:rPr>
            </w:pPr>
            <w:r w:rsidRPr="002A6960">
              <w:rPr>
                <w:rFonts w:ascii="Arial" w:hAnsi="Arial" w:cs="Arial"/>
                <w:sz w:val="24"/>
                <w:szCs w:val="24"/>
              </w:rPr>
              <w:t>Heathcote School</w:t>
            </w:r>
          </w:p>
        </w:tc>
        <w:tc>
          <w:tcPr>
            <w:tcW w:w="1386" w:type="pct"/>
          </w:tcPr>
          <w:p w14:paraId="6932341F" w14:textId="0A40C2A8" w:rsidR="009B09A5" w:rsidRPr="002A6960" w:rsidRDefault="009B09A5" w:rsidP="009B09A5">
            <w:pPr>
              <w:rPr>
                <w:rFonts w:ascii="Arial" w:hAnsi="Arial" w:cs="Arial"/>
              </w:rPr>
            </w:pPr>
            <w:r>
              <w:rPr>
                <w:rFonts w:ascii="Arial" w:hAnsi="Arial" w:cs="Arial"/>
                <w:sz w:val="24"/>
                <w:szCs w:val="24"/>
              </w:rPr>
              <w:t xml:space="preserve">Maintained </w:t>
            </w:r>
          </w:p>
        </w:tc>
      </w:tr>
      <w:tr w:rsidR="009B09A5" w:rsidRPr="002B767E" w14:paraId="60A53B3D" w14:textId="6DA8F5BA" w:rsidTr="009B09A5">
        <w:tc>
          <w:tcPr>
            <w:tcW w:w="801" w:type="pct"/>
          </w:tcPr>
          <w:p w14:paraId="34E2F401"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Nigel Armsby </w:t>
            </w:r>
          </w:p>
          <w:p w14:paraId="01B7A063" w14:textId="77777777" w:rsidR="009B09A5" w:rsidRPr="002A6960" w:rsidRDefault="009B09A5" w:rsidP="009B09A5">
            <w:pPr>
              <w:rPr>
                <w:rFonts w:ascii="Arial" w:hAnsi="Arial" w:cs="Arial"/>
                <w:sz w:val="24"/>
                <w:szCs w:val="24"/>
              </w:rPr>
            </w:pPr>
          </w:p>
        </w:tc>
        <w:tc>
          <w:tcPr>
            <w:tcW w:w="883" w:type="pct"/>
          </w:tcPr>
          <w:p w14:paraId="7C909728"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5203C548" w14:textId="77777777" w:rsidR="009B09A5" w:rsidRPr="002A6960" w:rsidRDefault="009B09A5" w:rsidP="009B09A5">
            <w:pPr>
              <w:rPr>
                <w:rFonts w:ascii="Arial" w:hAnsi="Arial" w:cs="Arial"/>
                <w:sz w:val="24"/>
                <w:szCs w:val="24"/>
              </w:rPr>
            </w:pPr>
            <w:proofErr w:type="spellStart"/>
            <w:r w:rsidRPr="002A6960">
              <w:rPr>
                <w:rFonts w:ascii="Arial" w:hAnsi="Arial" w:cs="Arial"/>
                <w:sz w:val="24"/>
                <w:szCs w:val="24"/>
              </w:rPr>
              <w:t>Highams</w:t>
            </w:r>
            <w:proofErr w:type="spellEnd"/>
            <w:r w:rsidRPr="002A6960">
              <w:rPr>
                <w:rFonts w:ascii="Arial" w:hAnsi="Arial" w:cs="Arial"/>
                <w:sz w:val="24"/>
                <w:szCs w:val="24"/>
              </w:rPr>
              <w:t xml:space="preserve"> Park School</w:t>
            </w:r>
          </w:p>
        </w:tc>
        <w:tc>
          <w:tcPr>
            <w:tcW w:w="1386" w:type="pct"/>
          </w:tcPr>
          <w:p w14:paraId="05E7D04B" w14:textId="7178618C"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2A3524B3" w14:textId="3F32CCC0" w:rsidTr="009B09A5">
        <w:tc>
          <w:tcPr>
            <w:tcW w:w="801" w:type="pct"/>
          </w:tcPr>
          <w:p w14:paraId="3DDE87E6" w14:textId="77777777" w:rsidR="009B09A5" w:rsidRPr="002A6960" w:rsidRDefault="009B09A5" w:rsidP="009B09A5">
            <w:pPr>
              <w:rPr>
                <w:rFonts w:ascii="Arial" w:hAnsi="Arial" w:cs="Arial"/>
                <w:sz w:val="24"/>
                <w:szCs w:val="24"/>
              </w:rPr>
            </w:pPr>
            <w:r w:rsidRPr="002A6960">
              <w:rPr>
                <w:rFonts w:ascii="Arial" w:hAnsi="Arial" w:cs="Arial"/>
                <w:sz w:val="24"/>
                <w:szCs w:val="24"/>
              </w:rPr>
              <w:lastRenderedPageBreak/>
              <w:t>Carolyn Laws</w:t>
            </w:r>
          </w:p>
          <w:p w14:paraId="1D105C3F" w14:textId="77777777" w:rsidR="009B09A5" w:rsidRPr="002A6960" w:rsidRDefault="009B09A5" w:rsidP="009B09A5">
            <w:pPr>
              <w:rPr>
                <w:rFonts w:ascii="Arial" w:hAnsi="Arial" w:cs="Arial"/>
                <w:sz w:val="24"/>
                <w:szCs w:val="24"/>
              </w:rPr>
            </w:pPr>
          </w:p>
        </w:tc>
        <w:tc>
          <w:tcPr>
            <w:tcW w:w="883" w:type="pct"/>
          </w:tcPr>
          <w:p w14:paraId="17AFA0A0"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47B1D565" w14:textId="77777777" w:rsidR="009B09A5" w:rsidRPr="002A6960" w:rsidRDefault="009B09A5" w:rsidP="009B09A5">
            <w:pPr>
              <w:rPr>
                <w:rFonts w:ascii="Arial" w:hAnsi="Arial" w:cs="Arial"/>
                <w:sz w:val="24"/>
                <w:szCs w:val="24"/>
              </w:rPr>
            </w:pPr>
            <w:r w:rsidRPr="002A6960">
              <w:rPr>
                <w:rFonts w:ascii="Arial" w:hAnsi="Arial" w:cs="Arial"/>
                <w:sz w:val="24"/>
                <w:szCs w:val="24"/>
              </w:rPr>
              <w:t>Holy Family School</w:t>
            </w:r>
          </w:p>
        </w:tc>
        <w:tc>
          <w:tcPr>
            <w:tcW w:w="1386" w:type="pct"/>
          </w:tcPr>
          <w:p w14:paraId="1AE5B573" w14:textId="324332BE" w:rsidR="009B09A5" w:rsidRPr="002A6960" w:rsidRDefault="009B09A5" w:rsidP="009B09A5">
            <w:pPr>
              <w:rPr>
                <w:rFonts w:ascii="Arial" w:hAnsi="Arial" w:cs="Arial"/>
              </w:rPr>
            </w:pPr>
            <w:r>
              <w:rPr>
                <w:rFonts w:ascii="Arial" w:hAnsi="Arial" w:cs="Arial"/>
                <w:sz w:val="24"/>
                <w:szCs w:val="24"/>
              </w:rPr>
              <w:t xml:space="preserve">Maintained </w:t>
            </w:r>
          </w:p>
        </w:tc>
      </w:tr>
      <w:tr w:rsidR="009B09A5" w:rsidRPr="002B767E" w14:paraId="266C3A51" w14:textId="7A3B2CFF" w:rsidTr="009B09A5">
        <w:tc>
          <w:tcPr>
            <w:tcW w:w="801" w:type="pct"/>
          </w:tcPr>
          <w:p w14:paraId="53CD9DCD"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Sam Jones </w:t>
            </w:r>
          </w:p>
        </w:tc>
        <w:tc>
          <w:tcPr>
            <w:tcW w:w="883" w:type="pct"/>
          </w:tcPr>
          <w:p w14:paraId="122B92D9"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2CAD4C5A" w14:textId="77777777" w:rsidR="009B09A5" w:rsidRPr="002A6960" w:rsidRDefault="009B09A5" w:rsidP="009B09A5">
            <w:pPr>
              <w:rPr>
                <w:rFonts w:ascii="Arial" w:hAnsi="Arial" w:cs="Arial"/>
                <w:sz w:val="24"/>
                <w:szCs w:val="24"/>
              </w:rPr>
            </w:pPr>
            <w:r w:rsidRPr="002A6960">
              <w:rPr>
                <w:rFonts w:ascii="Arial" w:hAnsi="Arial" w:cs="Arial"/>
                <w:sz w:val="24"/>
                <w:szCs w:val="24"/>
              </w:rPr>
              <w:t>Kelmscott School</w:t>
            </w:r>
          </w:p>
        </w:tc>
        <w:tc>
          <w:tcPr>
            <w:tcW w:w="1386" w:type="pct"/>
          </w:tcPr>
          <w:p w14:paraId="4B3A1996" w14:textId="56FE78AA" w:rsidR="009B09A5" w:rsidRPr="002A6960" w:rsidRDefault="009B09A5" w:rsidP="009B09A5">
            <w:pPr>
              <w:rPr>
                <w:rFonts w:ascii="Arial" w:hAnsi="Arial" w:cs="Arial"/>
              </w:rPr>
            </w:pPr>
            <w:r>
              <w:rPr>
                <w:rFonts w:ascii="Arial" w:hAnsi="Arial" w:cs="Arial"/>
                <w:sz w:val="24"/>
                <w:szCs w:val="24"/>
              </w:rPr>
              <w:t xml:space="preserve">Maintained </w:t>
            </w:r>
          </w:p>
        </w:tc>
      </w:tr>
      <w:tr w:rsidR="009B09A5" w:rsidRPr="002B767E" w14:paraId="05B96145" w14:textId="46547140" w:rsidTr="009B09A5">
        <w:tc>
          <w:tcPr>
            <w:tcW w:w="801" w:type="pct"/>
          </w:tcPr>
          <w:p w14:paraId="2105F5A4"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Mark Bland </w:t>
            </w:r>
          </w:p>
          <w:p w14:paraId="7CAD619A" w14:textId="77777777" w:rsidR="009B09A5" w:rsidRPr="002A6960" w:rsidRDefault="009B09A5" w:rsidP="009B09A5">
            <w:pPr>
              <w:rPr>
                <w:rFonts w:ascii="Arial" w:hAnsi="Arial" w:cs="Arial"/>
                <w:sz w:val="24"/>
                <w:szCs w:val="24"/>
              </w:rPr>
            </w:pPr>
          </w:p>
        </w:tc>
        <w:tc>
          <w:tcPr>
            <w:tcW w:w="883" w:type="pct"/>
          </w:tcPr>
          <w:p w14:paraId="228646A9"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145182A9" w14:textId="77777777" w:rsidR="009B09A5" w:rsidRPr="002A6960" w:rsidRDefault="009B09A5" w:rsidP="009B09A5">
            <w:pPr>
              <w:rPr>
                <w:rFonts w:ascii="Arial" w:hAnsi="Arial" w:cs="Arial"/>
                <w:sz w:val="24"/>
                <w:szCs w:val="24"/>
              </w:rPr>
            </w:pPr>
            <w:r w:rsidRPr="002A6960">
              <w:rPr>
                <w:rFonts w:ascii="Arial" w:hAnsi="Arial" w:cs="Arial"/>
                <w:sz w:val="24"/>
                <w:szCs w:val="24"/>
              </w:rPr>
              <w:t>Lammas School</w:t>
            </w:r>
          </w:p>
        </w:tc>
        <w:tc>
          <w:tcPr>
            <w:tcW w:w="1386" w:type="pct"/>
          </w:tcPr>
          <w:p w14:paraId="30896E48" w14:textId="7B680332"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7E4BE06E" w14:textId="7C6D8F43" w:rsidTr="009B09A5">
        <w:tc>
          <w:tcPr>
            <w:tcW w:w="801" w:type="pct"/>
          </w:tcPr>
          <w:p w14:paraId="33D53DA7"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Julian </w:t>
            </w:r>
            <w:proofErr w:type="spellStart"/>
            <w:r w:rsidRPr="002A6960">
              <w:rPr>
                <w:rFonts w:ascii="Arial" w:hAnsi="Arial" w:cs="Arial"/>
                <w:sz w:val="24"/>
                <w:szCs w:val="24"/>
              </w:rPr>
              <w:t>Onyelekere</w:t>
            </w:r>
            <w:proofErr w:type="spellEnd"/>
            <w:r w:rsidRPr="002A6960">
              <w:rPr>
                <w:rFonts w:ascii="Arial" w:hAnsi="Arial" w:cs="Arial"/>
                <w:sz w:val="24"/>
                <w:szCs w:val="24"/>
              </w:rPr>
              <w:t xml:space="preserve"> </w:t>
            </w:r>
          </w:p>
        </w:tc>
        <w:tc>
          <w:tcPr>
            <w:tcW w:w="883" w:type="pct"/>
          </w:tcPr>
          <w:p w14:paraId="16AB023E"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3981BE72" w14:textId="77777777" w:rsidR="009B09A5" w:rsidRPr="002A6960" w:rsidRDefault="009B09A5" w:rsidP="009B09A5">
            <w:pPr>
              <w:rPr>
                <w:rFonts w:ascii="Arial" w:hAnsi="Arial" w:cs="Arial"/>
                <w:sz w:val="24"/>
                <w:szCs w:val="24"/>
              </w:rPr>
            </w:pPr>
            <w:r w:rsidRPr="002A6960">
              <w:rPr>
                <w:rFonts w:ascii="Arial" w:hAnsi="Arial" w:cs="Arial"/>
                <w:sz w:val="24"/>
                <w:szCs w:val="24"/>
              </w:rPr>
              <w:t>Leytonstone School</w:t>
            </w:r>
          </w:p>
          <w:p w14:paraId="4173DE8D" w14:textId="77777777" w:rsidR="009B09A5" w:rsidRPr="002A6960" w:rsidRDefault="009B09A5" w:rsidP="009B09A5">
            <w:pPr>
              <w:rPr>
                <w:rFonts w:ascii="Arial" w:hAnsi="Arial" w:cs="Arial"/>
                <w:sz w:val="24"/>
                <w:szCs w:val="24"/>
              </w:rPr>
            </w:pPr>
          </w:p>
        </w:tc>
        <w:tc>
          <w:tcPr>
            <w:tcW w:w="1386" w:type="pct"/>
          </w:tcPr>
          <w:p w14:paraId="121DFD9F" w14:textId="604F9584" w:rsidR="009B09A5" w:rsidRPr="002A6960" w:rsidRDefault="009B09A5" w:rsidP="009B09A5">
            <w:pPr>
              <w:rPr>
                <w:rFonts w:ascii="Arial" w:hAnsi="Arial" w:cs="Arial"/>
              </w:rPr>
            </w:pPr>
            <w:r>
              <w:rPr>
                <w:rFonts w:ascii="Arial" w:hAnsi="Arial" w:cs="Arial"/>
                <w:sz w:val="24"/>
                <w:szCs w:val="24"/>
              </w:rPr>
              <w:t>Maintained</w:t>
            </w:r>
          </w:p>
        </w:tc>
      </w:tr>
      <w:tr w:rsidR="009B09A5" w:rsidRPr="002B767E" w14:paraId="76D13CA2" w14:textId="1FB51785" w:rsidTr="009B09A5">
        <w:tc>
          <w:tcPr>
            <w:tcW w:w="801" w:type="pct"/>
          </w:tcPr>
          <w:p w14:paraId="3FEDC6F5"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Juan Hernandez </w:t>
            </w:r>
          </w:p>
        </w:tc>
        <w:tc>
          <w:tcPr>
            <w:tcW w:w="883" w:type="pct"/>
          </w:tcPr>
          <w:p w14:paraId="1FF68D88"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50A05CCB" w14:textId="77777777" w:rsidR="009B09A5" w:rsidRPr="002A6960" w:rsidRDefault="009B09A5" w:rsidP="009B09A5">
            <w:pPr>
              <w:rPr>
                <w:rFonts w:ascii="Arial" w:hAnsi="Arial" w:cs="Arial"/>
                <w:sz w:val="24"/>
                <w:szCs w:val="24"/>
              </w:rPr>
            </w:pPr>
            <w:proofErr w:type="spellStart"/>
            <w:r w:rsidRPr="002A6960">
              <w:rPr>
                <w:rFonts w:ascii="Arial" w:hAnsi="Arial" w:cs="Arial"/>
                <w:sz w:val="24"/>
                <w:szCs w:val="24"/>
              </w:rPr>
              <w:t>Norlington</w:t>
            </w:r>
            <w:proofErr w:type="spellEnd"/>
            <w:r w:rsidRPr="002A6960">
              <w:rPr>
                <w:rFonts w:ascii="Arial" w:hAnsi="Arial" w:cs="Arial"/>
                <w:sz w:val="24"/>
                <w:szCs w:val="24"/>
              </w:rPr>
              <w:t xml:space="preserve"> School</w:t>
            </w:r>
          </w:p>
          <w:p w14:paraId="3314AF0A" w14:textId="77777777" w:rsidR="009B09A5" w:rsidRPr="002A6960" w:rsidRDefault="009B09A5" w:rsidP="009B09A5">
            <w:pPr>
              <w:rPr>
                <w:rFonts w:ascii="Arial" w:hAnsi="Arial" w:cs="Arial"/>
                <w:sz w:val="24"/>
                <w:szCs w:val="24"/>
              </w:rPr>
            </w:pPr>
          </w:p>
        </w:tc>
        <w:tc>
          <w:tcPr>
            <w:tcW w:w="1386" w:type="pct"/>
          </w:tcPr>
          <w:p w14:paraId="0154118D" w14:textId="6827C8A2"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297F745E" w14:textId="6B33973B" w:rsidTr="009B09A5">
        <w:tc>
          <w:tcPr>
            <w:tcW w:w="801" w:type="pct"/>
          </w:tcPr>
          <w:p w14:paraId="541009C3" w14:textId="77777777" w:rsidR="009B09A5" w:rsidRPr="002A6960" w:rsidRDefault="009B09A5" w:rsidP="009B09A5">
            <w:pPr>
              <w:rPr>
                <w:rFonts w:ascii="Arial" w:hAnsi="Arial" w:cs="Arial"/>
                <w:sz w:val="24"/>
                <w:szCs w:val="24"/>
              </w:rPr>
            </w:pPr>
            <w:r w:rsidRPr="002A6960">
              <w:rPr>
                <w:rFonts w:ascii="Arial" w:hAnsi="Arial" w:cs="Arial"/>
                <w:sz w:val="24"/>
                <w:szCs w:val="24"/>
              </w:rPr>
              <w:t>Emma Hobbs</w:t>
            </w:r>
          </w:p>
        </w:tc>
        <w:tc>
          <w:tcPr>
            <w:tcW w:w="883" w:type="pct"/>
          </w:tcPr>
          <w:p w14:paraId="065361DF"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47DE6E4B"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South Chingford Foundation </w:t>
            </w:r>
          </w:p>
          <w:p w14:paraId="3B3A1B9F" w14:textId="77777777" w:rsidR="009B09A5" w:rsidRPr="002A6960" w:rsidRDefault="009B09A5" w:rsidP="009B09A5">
            <w:pPr>
              <w:rPr>
                <w:rFonts w:ascii="Arial" w:hAnsi="Arial" w:cs="Arial"/>
                <w:sz w:val="24"/>
                <w:szCs w:val="24"/>
              </w:rPr>
            </w:pPr>
          </w:p>
        </w:tc>
        <w:tc>
          <w:tcPr>
            <w:tcW w:w="1386" w:type="pct"/>
          </w:tcPr>
          <w:p w14:paraId="353DA2D4" w14:textId="5948ED54" w:rsidR="009B09A5" w:rsidRPr="002A6960" w:rsidRDefault="009B09A5" w:rsidP="009B09A5">
            <w:pPr>
              <w:rPr>
                <w:rFonts w:ascii="Arial" w:hAnsi="Arial" w:cs="Arial"/>
              </w:rPr>
            </w:pPr>
            <w:r>
              <w:rPr>
                <w:rFonts w:ascii="Arial" w:hAnsi="Arial" w:cs="Arial"/>
                <w:sz w:val="24"/>
                <w:szCs w:val="24"/>
              </w:rPr>
              <w:t>Academy</w:t>
            </w:r>
          </w:p>
        </w:tc>
      </w:tr>
      <w:tr w:rsidR="009B09A5" w:rsidRPr="002B767E" w14:paraId="6C017E5C" w14:textId="3C63F600" w:rsidTr="009B09A5">
        <w:tc>
          <w:tcPr>
            <w:tcW w:w="801" w:type="pct"/>
          </w:tcPr>
          <w:p w14:paraId="19A00D65" w14:textId="77777777" w:rsidR="009B09A5" w:rsidRPr="002A6960" w:rsidRDefault="009B09A5" w:rsidP="009B09A5">
            <w:pPr>
              <w:rPr>
                <w:rFonts w:ascii="Arial" w:hAnsi="Arial" w:cs="Arial"/>
                <w:sz w:val="24"/>
                <w:szCs w:val="24"/>
              </w:rPr>
            </w:pPr>
            <w:r w:rsidRPr="002A6960">
              <w:rPr>
                <w:rFonts w:ascii="Arial" w:hAnsi="Arial" w:cs="Arial"/>
                <w:sz w:val="24"/>
                <w:szCs w:val="24"/>
              </w:rPr>
              <w:t>Emma Skae</w:t>
            </w:r>
          </w:p>
        </w:tc>
        <w:tc>
          <w:tcPr>
            <w:tcW w:w="883" w:type="pct"/>
          </w:tcPr>
          <w:p w14:paraId="2C2EADF7"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15D4A125" w14:textId="77777777" w:rsidR="009B09A5" w:rsidRPr="002A6960" w:rsidRDefault="009B09A5" w:rsidP="009B09A5">
            <w:pPr>
              <w:rPr>
                <w:rFonts w:ascii="Arial" w:hAnsi="Arial" w:cs="Arial"/>
                <w:sz w:val="24"/>
                <w:szCs w:val="24"/>
              </w:rPr>
            </w:pPr>
            <w:r w:rsidRPr="002A6960">
              <w:rPr>
                <w:rFonts w:ascii="Arial" w:hAnsi="Arial" w:cs="Arial"/>
                <w:sz w:val="24"/>
                <w:szCs w:val="24"/>
              </w:rPr>
              <w:t>Walthamstow Academy</w:t>
            </w:r>
          </w:p>
          <w:p w14:paraId="1936B5B3" w14:textId="77777777" w:rsidR="009B09A5" w:rsidRPr="002A6960" w:rsidRDefault="009B09A5" w:rsidP="009B09A5">
            <w:pPr>
              <w:rPr>
                <w:rFonts w:ascii="Arial" w:hAnsi="Arial" w:cs="Arial"/>
                <w:sz w:val="24"/>
                <w:szCs w:val="24"/>
              </w:rPr>
            </w:pPr>
          </w:p>
        </w:tc>
        <w:tc>
          <w:tcPr>
            <w:tcW w:w="1386" w:type="pct"/>
          </w:tcPr>
          <w:p w14:paraId="61E137EA" w14:textId="5DC5A0BB" w:rsidR="009B09A5" w:rsidRPr="002A6960" w:rsidRDefault="009B09A5" w:rsidP="009B09A5">
            <w:pPr>
              <w:rPr>
                <w:rFonts w:ascii="Arial" w:hAnsi="Arial" w:cs="Arial"/>
              </w:rPr>
            </w:pPr>
            <w:r>
              <w:rPr>
                <w:rFonts w:ascii="Arial" w:hAnsi="Arial" w:cs="Arial"/>
                <w:sz w:val="24"/>
                <w:szCs w:val="24"/>
              </w:rPr>
              <w:t xml:space="preserve">Academy </w:t>
            </w:r>
          </w:p>
        </w:tc>
      </w:tr>
      <w:tr w:rsidR="009B09A5" w:rsidRPr="002B767E" w14:paraId="035893B8" w14:textId="50B49B00" w:rsidTr="009B09A5">
        <w:tc>
          <w:tcPr>
            <w:tcW w:w="801" w:type="pct"/>
          </w:tcPr>
          <w:p w14:paraId="105972EE"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Helen Marriott </w:t>
            </w:r>
          </w:p>
        </w:tc>
        <w:tc>
          <w:tcPr>
            <w:tcW w:w="883" w:type="pct"/>
          </w:tcPr>
          <w:p w14:paraId="529AD054"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18370561" w14:textId="77777777" w:rsidR="009B09A5" w:rsidRPr="002A6960" w:rsidRDefault="009B09A5" w:rsidP="009B09A5">
            <w:pPr>
              <w:rPr>
                <w:rFonts w:ascii="Arial" w:hAnsi="Arial" w:cs="Arial"/>
                <w:sz w:val="24"/>
                <w:szCs w:val="24"/>
              </w:rPr>
            </w:pPr>
            <w:r w:rsidRPr="002A6960">
              <w:rPr>
                <w:rFonts w:ascii="Arial" w:hAnsi="Arial" w:cs="Arial"/>
                <w:sz w:val="24"/>
                <w:szCs w:val="24"/>
              </w:rPr>
              <w:t>Walthamstow School for Girls</w:t>
            </w:r>
          </w:p>
          <w:p w14:paraId="11D60C12" w14:textId="77777777" w:rsidR="009B09A5" w:rsidRPr="002A6960" w:rsidRDefault="009B09A5" w:rsidP="009B09A5">
            <w:pPr>
              <w:rPr>
                <w:rFonts w:ascii="Arial" w:hAnsi="Arial" w:cs="Arial"/>
                <w:sz w:val="24"/>
                <w:szCs w:val="24"/>
              </w:rPr>
            </w:pPr>
          </w:p>
        </w:tc>
        <w:tc>
          <w:tcPr>
            <w:tcW w:w="1386" w:type="pct"/>
          </w:tcPr>
          <w:p w14:paraId="3BAB3D98" w14:textId="01B41163" w:rsidR="009B09A5" w:rsidRPr="002A6960" w:rsidRDefault="009B09A5" w:rsidP="009B09A5">
            <w:pPr>
              <w:rPr>
                <w:rFonts w:ascii="Arial" w:hAnsi="Arial" w:cs="Arial"/>
              </w:rPr>
            </w:pPr>
            <w:r>
              <w:rPr>
                <w:rFonts w:ascii="Arial" w:hAnsi="Arial" w:cs="Arial"/>
                <w:sz w:val="24"/>
                <w:szCs w:val="24"/>
              </w:rPr>
              <w:t>Maintained</w:t>
            </w:r>
          </w:p>
        </w:tc>
      </w:tr>
      <w:tr w:rsidR="009B09A5" w:rsidRPr="002B767E" w14:paraId="73B1F9C2" w14:textId="0734C7F8" w:rsidTr="009B09A5">
        <w:tc>
          <w:tcPr>
            <w:tcW w:w="801" w:type="pct"/>
          </w:tcPr>
          <w:p w14:paraId="78279FFB" w14:textId="77777777" w:rsidR="009B09A5" w:rsidRPr="002A6960" w:rsidRDefault="009B09A5" w:rsidP="009B09A5">
            <w:pPr>
              <w:rPr>
                <w:rFonts w:ascii="Arial" w:hAnsi="Arial" w:cs="Arial"/>
                <w:sz w:val="24"/>
                <w:szCs w:val="24"/>
              </w:rPr>
            </w:pPr>
            <w:r w:rsidRPr="002A6960">
              <w:rPr>
                <w:rFonts w:ascii="Arial" w:hAnsi="Arial" w:cs="Arial"/>
                <w:sz w:val="24"/>
                <w:szCs w:val="24"/>
              </w:rPr>
              <w:t xml:space="preserve">Rebecca Linden </w:t>
            </w:r>
          </w:p>
        </w:tc>
        <w:tc>
          <w:tcPr>
            <w:tcW w:w="883" w:type="pct"/>
          </w:tcPr>
          <w:p w14:paraId="23314B7C" w14:textId="77777777" w:rsidR="009B09A5" w:rsidRPr="002A6960" w:rsidRDefault="009B09A5" w:rsidP="009B09A5">
            <w:pPr>
              <w:rPr>
                <w:rFonts w:ascii="Arial" w:hAnsi="Arial" w:cs="Arial"/>
                <w:sz w:val="24"/>
                <w:szCs w:val="24"/>
              </w:rPr>
            </w:pPr>
            <w:r w:rsidRPr="002A6960">
              <w:rPr>
                <w:rFonts w:ascii="Arial" w:hAnsi="Arial" w:cs="Arial"/>
                <w:sz w:val="24"/>
                <w:szCs w:val="24"/>
              </w:rPr>
              <w:t>Headteacher</w:t>
            </w:r>
          </w:p>
        </w:tc>
        <w:tc>
          <w:tcPr>
            <w:tcW w:w="1930" w:type="pct"/>
          </w:tcPr>
          <w:p w14:paraId="35298BB8" w14:textId="77777777" w:rsidR="009B09A5" w:rsidRPr="002A6960" w:rsidRDefault="009B09A5" w:rsidP="009B09A5">
            <w:pPr>
              <w:rPr>
                <w:rFonts w:ascii="Arial" w:hAnsi="Arial" w:cs="Arial"/>
                <w:sz w:val="24"/>
                <w:szCs w:val="24"/>
              </w:rPr>
            </w:pPr>
            <w:r w:rsidRPr="002A6960">
              <w:rPr>
                <w:rFonts w:ascii="Arial" w:hAnsi="Arial" w:cs="Arial"/>
                <w:sz w:val="24"/>
                <w:szCs w:val="24"/>
              </w:rPr>
              <w:t>Willowfield School</w:t>
            </w:r>
          </w:p>
          <w:p w14:paraId="15E1EA1D" w14:textId="77777777" w:rsidR="009B09A5" w:rsidRPr="002A6960" w:rsidRDefault="009B09A5" w:rsidP="009B09A5">
            <w:pPr>
              <w:rPr>
                <w:rFonts w:ascii="Arial" w:hAnsi="Arial" w:cs="Arial"/>
                <w:sz w:val="24"/>
                <w:szCs w:val="24"/>
              </w:rPr>
            </w:pPr>
          </w:p>
        </w:tc>
        <w:tc>
          <w:tcPr>
            <w:tcW w:w="1386" w:type="pct"/>
          </w:tcPr>
          <w:p w14:paraId="0EE83071" w14:textId="740BA235" w:rsidR="009B09A5" w:rsidRPr="002A6960" w:rsidRDefault="009B09A5" w:rsidP="009B09A5">
            <w:pPr>
              <w:rPr>
                <w:rFonts w:ascii="Arial" w:hAnsi="Arial" w:cs="Arial"/>
              </w:rPr>
            </w:pPr>
            <w:r>
              <w:rPr>
                <w:rFonts w:ascii="Arial" w:hAnsi="Arial" w:cs="Arial"/>
                <w:sz w:val="24"/>
                <w:szCs w:val="24"/>
              </w:rPr>
              <w:t>Maintained</w:t>
            </w:r>
          </w:p>
        </w:tc>
      </w:tr>
    </w:tbl>
    <w:p w14:paraId="6F4EB339" w14:textId="77777777" w:rsidR="00060515" w:rsidRDefault="00060515" w:rsidP="00225B1C">
      <w:pPr>
        <w:rPr>
          <w:rFonts w:ascii="Arial" w:hAnsi="Arial" w:cs="Arial"/>
        </w:rPr>
      </w:pPr>
    </w:p>
    <w:p w14:paraId="38262D22" w14:textId="30BE05FA" w:rsidR="00225B1C" w:rsidRPr="002A6960" w:rsidRDefault="00060515" w:rsidP="00225B1C">
      <w:pPr>
        <w:rPr>
          <w:rFonts w:ascii="Arial" w:hAnsi="Arial" w:cs="Arial"/>
          <w:b/>
          <w:bCs/>
        </w:rPr>
      </w:pPr>
      <w:r w:rsidRPr="00060515">
        <w:rPr>
          <w:rFonts w:ascii="Arial" w:hAnsi="Arial" w:cs="Arial"/>
          <w:b/>
          <w:bCs/>
        </w:rPr>
        <w:t>7.</w:t>
      </w:r>
      <w:r w:rsidR="00225B1C" w:rsidRPr="002A6960">
        <w:rPr>
          <w:rFonts w:ascii="Arial" w:hAnsi="Arial" w:cs="Arial"/>
          <w:b/>
          <w:bCs/>
        </w:rPr>
        <w:t>Attendance and Participation by schools submitting cases to FAP</w:t>
      </w:r>
    </w:p>
    <w:p w14:paraId="2B9E38D6" w14:textId="77777777" w:rsidR="00225B1C" w:rsidRPr="002A6960" w:rsidRDefault="00225B1C" w:rsidP="00225B1C">
      <w:pPr>
        <w:spacing w:before="100" w:beforeAutospacing="1" w:after="100" w:afterAutospacing="1"/>
        <w:rPr>
          <w:rFonts w:ascii="Arial" w:eastAsia="Times New Roman" w:hAnsi="Arial" w:cs="Arial"/>
          <w:b/>
          <w:bCs/>
          <w:lang w:eastAsia="en-GB"/>
        </w:rPr>
      </w:pPr>
      <w:r w:rsidRPr="002A6960">
        <w:rPr>
          <w:rFonts w:ascii="Arial" w:eastAsia="Times New Roman" w:hAnsi="Arial" w:cs="Arial"/>
          <w:b/>
          <w:bCs/>
          <w:lang w:eastAsia="en-GB"/>
        </w:rPr>
        <w:t xml:space="preserve">Primary FAP </w:t>
      </w:r>
    </w:p>
    <w:p w14:paraId="6FF72828" w14:textId="77777777" w:rsidR="00225B1C" w:rsidRPr="002A6960" w:rsidRDefault="00225B1C" w:rsidP="00225B1C">
      <w:pPr>
        <w:spacing w:before="100" w:beforeAutospacing="1" w:after="100" w:afterAutospacing="1"/>
        <w:rPr>
          <w:rFonts w:ascii="Arial" w:eastAsia="Times New Roman" w:hAnsi="Arial" w:cs="Arial"/>
          <w:lang w:eastAsia="en-GB"/>
        </w:rPr>
      </w:pPr>
      <w:r w:rsidRPr="002A6960">
        <w:rPr>
          <w:rFonts w:ascii="Arial" w:eastAsia="Times New Roman" w:hAnsi="Arial" w:cs="Arial"/>
          <w:lang w:eastAsia="en-GB"/>
        </w:rPr>
        <w:t>Referring schools must attend the panel to present their case and answer any questions. Schools identified as a parental preference will be invited to attend and take part in discussions. Where attendance is not possible, written feedback should be provided.</w:t>
      </w:r>
    </w:p>
    <w:p w14:paraId="77CC6C22" w14:textId="77777777" w:rsidR="00225B1C" w:rsidRPr="002A6960" w:rsidRDefault="00225B1C" w:rsidP="00225B1C">
      <w:pPr>
        <w:spacing w:before="100" w:beforeAutospacing="1" w:after="100" w:afterAutospacing="1"/>
        <w:rPr>
          <w:rFonts w:ascii="Arial" w:eastAsia="Times New Roman" w:hAnsi="Arial" w:cs="Arial"/>
          <w:b/>
          <w:bCs/>
          <w:lang w:eastAsia="en-GB"/>
        </w:rPr>
      </w:pPr>
      <w:r w:rsidRPr="002A6960">
        <w:rPr>
          <w:rFonts w:ascii="Arial" w:eastAsia="Times New Roman" w:hAnsi="Arial" w:cs="Arial"/>
          <w:b/>
          <w:bCs/>
          <w:lang w:eastAsia="en-GB"/>
        </w:rPr>
        <w:t>Secondary FAP</w:t>
      </w:r>
    </w:p>
    <w:p w14:paraId="785D39E0" w14:textId="77777777" w:rsidR="00225B1C" w:rsidRPr="007E01C9" w:rsidRDefault="00225B1C" w:rsidP="00225B1C">
      <w:pPr>
        <w:spacing w:before="120" w:after="120" w:line="288" w:lineRule="auto"/>
        <w:rPr>
          <w:rFonts w:ascii="Arial" w:hAnsi="Arial" w:cs="Arial"/>
        </w:rPr>
      </w:pPr>
      <w:r w:rsidRPr="002A6960">
        <w:rPr>
          <w:rFonts w:ascii="Arial" w:hAnsi="Arial" w:cs="Arial"/>
        </w:rPr>
        <w:t>Referring schools are not required to attend the panel to present cases. Where a school is identified as a parental preference, a written response regarding the placement should be provided. Schools are expected to engage with the Panel and provide relevant information as requested.</w:t>
      </w:r>
    </w:p>
    <w:p w14:paraId="2B824B60" w14:textId="3FE13A8C" w:rsidR="00225B1C" w:rsidRPr="002A6960" w:rsidRDefault="00060515" w:rsidP="00225B1C">
      <w:pPr>
        <w:spacing w:before="120" w:after="120" w:line="288" w:lineRule="auto"/>
        <w:rPr>
          <w:rFonts w:ascii="Arial" w:hAnsi="Arial" w:cs="Arial"/>
          <w:b/>
          <w:bCs/>
        </w:rPr>
      </w:pPr>
      <w:r>
        <w:rPr>
          <w:rFonts w:ascii="Arial" w:hAnsi="Arial" w:cs="Arial"/>
          <w:b/>
          <w:bCs/>
        </w:rPr>
        <w:t xml:space="preserve">8. </w:t>
      </w:r>
      <w:r w:rsidR="00225B1C" w:rsidRPr="002A6960">
        <w:rPr>
          <w:rFonts w:ascii="Arial" w:hAnsi="Arial" w:cs="Arial"/>
          <w:b/>
          <w:bCs/>
        </w:rPr>
        <w:t>Multi-Agency Representation</w:t>
      </w:r>
    </w:p>
    <w:p w14:paraId="4092653C" w14:textId="77777777" w:rsidR="00225B1C" w:rsidRPr="002A6960" w:rsidRDefault="00225B1C" w:rsidP="00225B1C">
      <w:pPr>
        <w:spacing w:before="120" w:after="120" w:line="288" w:lineRule="auto"/>
        <w:rPr>
          <w:rFonts w:ascii="Arial" w:hAnsi="Arial" w:cs="Arial"/>
        </w:rPr>
      </w:pPr>
      <w:r w:rsidRPr="002A6960">
        <w:rPr>
          <w:rFonts w:ascii="Arial" w:hAnsi="Arial" w:cs="Arial"/>
        </w:rPr>
        <w:t>There is permanent multi-agency representation at FAP meetings, including:</w:t>
      </w:r>
    </w:p>
    <w:tbl>
      <w:tblPr>
        <w:tblStyle w:val="TableGrid"/>
        <w:tblW w:w="0" w:type="auto"/>
        <w:tblLook w:val="04A0" w:firstRow="1" w:lastRow="0" w:firstColumn="1" w:lastColumn="0" w:noHBand="0" w:noVBand="1"/>
      </w:tblPr>
      <w:tblGrid>
        <w:gridCol w:w="1270"/>
        <w:gridCol w:w="3828"/>
        <w:gridCol w:w="3828"/>
      </w:tblGrid>
      <w:tr w:rsidR="00FE03DB" w:rsidRPr="002B767E" w14:paraId="5C679EEE" w14:textId="77777777" w:rsidTr="00FE03DB">
        <w:tc>
          <w:tcPr>
            <w:tcW w:w="1270" w:type="dxa"/>
          </w:tcPr>
          <w:p w14:paraId="4B4293F3" w14:textId="77777777" w:rsidR="00FE03DB" w:rsidRPr="002A6960" w:rsidRDefault="00FE03DB" w:rsidP="0092045E">
            <w:pPr>
              <w:rPr>
                <w:rFonts w:ascii="Arial" w:hAnsi="Arial" w:cs="Arial"/>
                <w:b/>
                <w:bCs/>
                <w:sz w:val="24"/>
                <w:szCs w:val="24"/>
              </w:rPr>
            </w:pPr>
            <w:r w:rsidRPr="002A6960">
              <w:rPr>
                <w:rFonts w:ascii="Arial" w:hAnsi="Arial" w:cs="Arial"/>
                <w:b/>
                <w:bCs/>
                <w:sz w:val="24"/>
                <w:szCs w:val="24"/>
              </w:rPr>
              <w:t>Members Name</w:t>
            </w:r>
          </w:p>
          <w:p w14:paraId="5432B35C" w14:textId="77777777" w:rsidR="00FE03DB" w:rsidRPr="002A6960" w:rsidRDefault="00FE03DB" w:rsidP="0092045E">
            <w:pPr>
              <w:rPr>
                <w:rFonts w:ascii="Arial" w:hAnsi="Arial" w:cs="Arial"/>
                <w:b/>
                <w:bCs/>
                <w:sz w:val="24"/>
                <w:szCs w:val="24"/>
              </w:rPr>
            </w:pPr>
          </w:p>
        </w:tc>
        <w:tc>
          <w:tcPr>
            <w:tcW w:w="3828" w:type="dxa"/>
          </w:tcPr>
          <w:p w14:paraId="3817A158" w14:textId="77777777" w:rsidR="00FE03DB" w:rsidRPr="002A6960" w:rsidRDefault="00FE03DB" w:rsidP="0092045E">
            <w:pPr>
              <w:rPr>
                <w:rFonts w:ascii="Arial" w:hAnsi="Arial" w:cs="Arial"/>
                <w:b/>
                <w:bCs/>
                <w:sz w:val="24"/>
                <w:szCs w:val="24"/>
              </w:rPr>
            </w:pPr>
            <w:r w:rsidRPr="002A6960">
              <w:rPr>
                <w:rFonts w:ascii="Arial" w:hAnsi="Arial" w:cs="Arial"/>
                <w:b/>
                <w:bCs/>
                <w:sz w:val="24"/>
                <w:szCs w:val="24"/>
              </w:rPr>
              <w:t>Job Title</w:t>
            </w:r>
          </w:p>
        </w:tc>
        <w:tc>
          <w:tcPr>
            <w:tcW w:w="3828" w:type="dxa"/>
          </w:tcPr>
          <w:p w14:paraId="7D958D66" w14:textId="77777777" w:rsidR="00FE03DB" w:rsidRPr="002A6960" w:rsidRDefault="00FE03DB" w:rsidP="0092045E">
            <w:pPr>
              <w:rPr>
                <w:rFonts w:ascii="Arial" w:hAnsi="Arial" w:cs="Arial"/>
                <w:b/>
                <w:bCs/>
                <w:sz w:val="24"/>
                <w:szCs w:val="24"/>
              </w:rPr>
            </w:pPr>
            <w:r w:rsidRPr="002A6960">
              <w:rPr>
                <w:rFonts w:ascii="Arial" w:hAnsi="Arial" w:cs="Arial"/>
                <w:b/>
                <w:bCs/>
                <w:sz w:val="24"/>
                <w:szCs w:val="24"/>
              </w:rPr>
              <w:t xml:space="preserve">Service </w:t>
            </w:r>
          </w:p>
        </w:tc>
      </w:tr>
      <w:tr w:rsidR="00FE03DB" w:rsidRPr="002B767E" w14:paraId="2048F609" w14:textId="77777777" w:rsidTr="00FE03DB">
        <w:tc>
          <w:tcPr>
            <w:tcW w:w="1270" w:type="dxa"/>
          </w:tcPr>
          <w:p w14:paraId="0E48E74E"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Pauline Smith </w:t>
            </w:r>
          </w:p>
        </w:tc>
        <w:tc>
          <w:tcPr>
            <w:tcW w:w="3828" w:type="dxa"/>
          </w:tcPr>
          <w:p w14:paraId="1DDE62D2" w14:textId="77777777" w:rsidR="00FE03DB" w:rsidRPr="002A6960" w:rsidRDefault="00FE03DB" w:rsidP="0092045E">
            <w:pPr>
              <w:rPr>
                <w:rFonts w:ascii="Arial" w:hAnsi="Arial" w:cs="Arial"/>
                <w:sz w:val="24"/>
                <w:szCs w:val="24"/>
              </w:rPr>
            </w:pPr>
            <w:r w:rsidRPr="002A6960">
              <w:rPr>
                <w:rFonts w:ascii="Arial" w:hAnsi="Arial" w:cs="Arial"/>
                <w:sz w:val="24"/>
                <w:szCs w:val="24"/>
              </w:rPr>
              <w:t>Head of School Admissions Commissioning</w:t>
            </w:r>
          </w:p>
        </w:tc>
        <w:tc>
          <w:tcPr>
            <w:tcW w:w="3828" w:type="dxa"/>
          </w:tcPr>
          <w:p w14:paraId="7781D0B4" w14:textId="77777777" w:rsidR="00FE03DB" w:rsidRPr="002A6960" w:rsidRDefault="00FE03DB" w:rsidP="0092045E">
            <w:pPr>
              <w:spacing w:before="120" w:after="120" w:line="288" w:lineRule="auto"/>
              <w:rPr>
                <w:rFonts w:ascii="Arial" w:hAnsi="Arial" w:cs="Arial"/>
                <w:sz w:val="24"/>
                <w:szCs w:val="24"/>
              </w:rPr>
            </w:pPr>
            <w:r w:rsidRPr="002A6960">
              <w:rPr>
                <w:rFonts w:ascii="Arial" w:hAnsi="Arial" w:cs="Arial"/>
                <w:sz w:val="24"/>
                <w:szCs w:val="24"/>
              </w:rPr>
              <w:t>School Admissions Service</w:t>
            </w:r>
          </w:p>
          <w:p w14:paraId="4A306EFE" w14:textId="77777777" w:rsidR="00FE03DB" w:rsidRPr="002A6960" w:rsidRDefault="00FE03DB" w:rsidP="0092045E">
            <w:pPr>
              <w:rPr>
                <w:rFonts w:ascii="Arial" w:hAnsi="Arial" w:cs="Arial"/>
                <w:sz w:val="24"/>
                <w:szCs w:val="24"/>
              </w:rPr>
            </w:pPr>
          </w:p>
        </w:tc>
      </w:tr>
      <w:tr w:rsidR="00FE03DB" w:rsidRPr="002B767E" w14:paraId="7FAEE2C9" w14:textId="77777777" w:rsidTr="00FE03DB">
        <w:tc>
          <w:tcPr>
            <w:tcW w:w="1270" w:type="dxa"/>
          </w:tcPr>
          <w:p w14:paraId="2A137397"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Nicola George </w:t>
            </w:r>
          </w:p>
        </w:tc>
        <w:tc>
          <w:tcPr>
            <w:tcW w:w="3828" w:type="dxa"/>
          </w:tcPr>
          <w:p w14:paraId="474623CC" w14:textId="77777777" w:rsidR="00FE03DB" w:rsidRPr="002A6960" w:rsidRDefault="00FE03DB" w:rsidP="0092045E">
            <w:pPr>
              <w:rPr>
                <w:rFonts w:ascii="Arial" w:hAnsi="Arial" w:cs="Arial"/>
                <w:sz w:val="24"/>
                <w:szCs w:val="24"/>
              </w:rPr>
            </w:pPr>
            <w:r w:rsidRPr="002A6960">
              <w:rPr>
                <w:rFonts w:ascii="Arial" w:hAnsi="Arial" w:cs="Arial"/>
                <w:sz w:val="24"/>
                <w:szCs w:val="24"/>
              </w:rPr>
              <w:t>Family Engagement Adviser</w:t>
            </w:r>
          </w:p>
        </w:tc>
        <w:tc>
          <w:tcPr>
            <w:tcW w:w="3828" w:type="dxa"/>
            <w:vMerge w:val="restart"/>
          </w:tcPr>
          <w:p w14:paraId="68D82EEF" w14:textId="77777777" w:rsidR="00FE03DB" w:rsidRPr="002A6960" w:rsidRDefault="00FE03DB" w:rsidP="0092045E">
            <w:pPr>
              <w:spacing w:before="120" w:after="120" w:line="288" w:lineRule="auto"/>
              <w:rPr>
                <w:rFonts w:ascii="Arial" w:hAnsi="Arial" w:cs="Arial"/>
                <w:sz w:val="24"/>
                <w:szCs w:val="24"/>
              </w:rPr>
            </w:pPr>
            <w:r w:rsidRPr="002A6960">
              <w:rPr>
                <w:rFonts w:ascii="Arial" w:hAnsi="Arial" w:cs="Arial"/>
                <w:sz w:val="24"/>
                <w:szCs w:val="24"/>
              </w:rPr>
              <w:t xml:space="preserve">Early Help Service </w:t>
            </w:r>
          </w:p>
          <w:p w14:paraId="488D8142" w14:textId="77777777" w:rsidR="00FE03DB" w:rsidRPr="002A6960" w:rsidRDefault="00FE03DB" w:rsidP="0092045E">
            <w:pPr>
              <w:rPr>
                <w:rFonts w:ascii="Arial" w:hAnsi="Arial" w:cs="Arial"/>
                <w:sz w:val="24"/>
                <w:szCs w:val="24"/>
              </w:rPr>
            </w:pPr>
          </w:p>
        </w:tc>
      </w:tr>
      <w:tr w:rsidR="00FE03DB" w:rsidRPr="002B767E" w14:paraId="7965A0F6" w14:textId="77777777" w:rsidTr="00FE03DB">
        <w:tc>
          <w:tcPr>
            <w:tcW w:w="1270" w:type="dxa"/>
          </w:tcPr>
          <w:p w14:paraId="733F371F" w14:textId="77777777" w:rsidR="00FE03DB" w:rsidRPr="002A6960" w:rsidRDefault="00FE03DB" w:rsidP="0092045E">
            <w:pPr>
              <w:rPr>
                <w:rFonts w:ascii="Arial" w:hAnsi="Arial" w:cs="Arial"/>
                <w:sz w:val="24"/>
                <w:szCs w:val="24"/>
              </w:rPr>
            </w:pPr>
            <w:r w:rsidRPr="002A6960">
              <w:rPr>
                <w:rFonts w:ascii="Arial" w:hAnsi="Arial" w:cs="Arial"/>
                <w:sz w:val="24"/>
                <w:szCs w:val="24"/>
              </w:rPr>
              <w:lastRenderedPageBreak/>
              <w:t>Kandaze Joseph</w:t>
            </w:r>
          </w:p>
        </w:tc>
        <w:tc>
          <w:tcPr>
            <w:tcW w:w="3828" w:type="dxa"/>
          </w:tcPr>
          <w:p w14:paraId="5B329513"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Early Help Family Practitioner </w:t>
            </w:r>
          </w:p>
          <w:p w14:paraId="3E8DDAA3" w14:textId="77777777" w:rsidR="00FE03DB" w:rsidRPr="002A6960" w:rsidRDefault="00FE03DB" w:rsidP="0092045E">
            <w:pPr>
              <w:rPr>
                <w:rFonts w:ascii="Arial" w:hAnsi="Arial" w:cs="Arial"/>
                <w:sz w:val="24"/>
                <w:szCs w:val="24"/>
              </w:rPr>
            </w:pPr>
          </w:p>
        </w:tc>
        <w:tc>
          <w:tcPr>
            <w:tcW w:w="3828" w:type="dxa"/>
            <w:vMerge/>
          </w:tcPr>
          <w:p w14:paraId="630965CC" w14:textId="77777777" w:rsidR="00FE03DB" w:rsidRPr="002A6960" w:rsidRDefault="00FE03DB" w:rsidP="0092045E">
            <w:pPr>
              <w:spacing w:before="120" w:after="120" w:line="288" w:lineRule="auto"/>
              <w:rPr>
                <w:rFonts w:ascii="Arial" w:hAnsi="Arial" w:cs="Arial"/>
                <w:sz w:val="24"/>
                <w:szCs w:val="24"/>
              </w:rPr>
            </w:pPr>
          </w:p>
        </w:tc>
      </w:tr>
      <w:tr w:rsidR="00FE03DB" w:rsidRPr="002B767E" w14:paraId="0E76BD3E" w14:textId="77777777" w:rsidTr="00FE03DB">
        <w:tc>
          <w:tcPr>
            <w:tcW w:w="1270" w:type="dxa"/>
          </w:tcPr>
          <w:p w14:paraId="4ADD04C3"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Rebecca </w:t>
            </w:r>
            <w:proofErr w:type="spellStart"/>
            <w:r w:rsidRPr="002A6960">
              <w:rPr>
                <w:rFonts w:ascii="Arial" w:hAnsi="Arial" w:cs="Arial"/>
                <w:sz w:val="24"/>
                <w:szCs w:val="24"/>
              </w:rPr>
              <w:t>Sellears</w:t>
            </w:r>
            <w:proofErr w:type="spellEnd"/>
          </w:p>
        </w:tc>
        <w:tc>
          <w:tcPr>
            <w:tcW w:w="3828" w:type="dxa"/>
          </w:tcPr>
          <w:p w14:paraId="1C0C8F60" w14:textId="77777777" w:rsidR="00FE03DB" w:rsidRPr="002A6960" w:rsidRDefault="00FE03DB" w:rsidP="0092045E">
            <w:pPr>
              <w:rPr>
                <w:rFonts w:ascii="Arial" w:hAnsi="Arial" w:cs="Arial"/>
                <w:sz w:val="24"/>
                <w:szCs w:val="24"/>
              </w:rPr>
            </w:pPr>
            <w:r w:rsidRPr="002A6960">
              <w:rPr>
                <w:rFonts w:ascii="Arial" w:hAnsi="Arial" w:cs="Arial"/>
                <w:sz w:val="24"/>
                <w:szCs w:val="24"/>
              </w:rPr>
              <w:t>Learning Manager for Children with a Social Worker</w:t>
            </w:r>
          </w:p>
          <w:p w14:paraId="28E503E2" w14:textId="77777777" w:rsidR="00FE03DB" w:rsidRPr="002A6960" w:rsidRDefault="00FE03DB" w:rsidP="0092045E">
            <w:pPr>
              <w:rPr>
                <w:rFonts w:ascii="Arial" w:hAnsi="Arial" w:cs="Arial"/>
                <w:sz w:val="24"/>
                <w:szCs w:val="24"/>
              </w:rPr>
            </w:pPr>
          </w:p>
        </w:tc>
        <w:tc>
          <w:tcPr>
            <w:tcW w:w="3828" w:type="dxa"/>
          </w:tcPr>
          <w:p w14:paraId="74D2BCCE" w14:textId="77777777" w:rsidR="00FE03DB" w:rsidRPr="002A6960" w:rsidRDefault="00FE03DB" w:rsidP="0092045E">
            <w:pPr>
              <w:spacing w:line="300" w:lineRule="atLeast"/>
              <w:rPr>
                <w:rFonts w:ascii="Arial" w:eastAsia="Times New Roman" w:hAnsi="Arial" w:cs="Arial"/>
                <w:sz w:val="24"/>
                <w:szCs w:val="24"/>
                <w:lang w:eastAsia="en-GB"/>
              </w:rPr>
            </w:pPr>
            <w:r w:rsidRPr="002A6960">
              <w:rPr>
                <w:rFonts w:ascii="Arial" w:eastAsia="Times New Roman" w:hAnsi="Arial" w:cs="Arial"/>
                <w:sz w:val="24"/>
                <w:szCs w:val="24"/>
                <w:lang w:eastAsia="en-GB"/>
              </w:rPr>
              <w:t>Children’s Social Care</w:t>
            </w:r>
          </w:p>
          <w:p w14:paraId="53A22485" w14:textId="77777777" w:rsidR="00FE03DB" w:rsidRPr="002A6960" w:rsidRDefault="00FE03DB" w:rsidP="0092045E">
            <w:pPr>
              <w:rPr>
                <w:rFonts w:ascii="Arial" w:hAnsi="Arial" w:cs="Arial"/>
                <w:sz w:val="24"/>
                <w:szCs w:val="24"/>
              </w:rPr>
            </w:pPr>
          </w:p>
        </w:tc>
      </w:tr>
      <w:tr w:rsidR="00FE03DB" w:rsidRPr="002B767E" w14:paraId="5E3206EA" w14:textId="77777777" w:rsidTr="00FE03DB">
        <w:tc>
          <w:tcPr>
            <w:tcW w:w="1270" w:type="dxa"/>
          </w:tcPr>
          <w:p w14:paraId="7C46A127" w14:textId="77777777" w:rsidR="00FE03DB" w:rsidRPr="002A6960" w:rsidRDefault="00FE03DB" w:rsidP="0092045E">
            <w:pPr>
              <w:rPr>
                <w:rFonts w:ascii="Arial" w:hAnsi="Arial" w:cs="Arial"/>
                <w:sz w:val="24"/>
                <w:szCs w:val="24"/>
              </w:rPr>
            </w:pPr>
            <w:r w:rsidRPr="002A6960">
              <w:rPr>
                <w:rFonts w:ascii="Arial" w:hAnsi="Arial" w:cs="Arial"/>
                <w:sz w:val="24"/>
                <w:szCs w:val="24"/>
              </w:rPr>
              <w:t>Ana Gioia</w:t>
            </w:r>
          </w:p>
        </w:tc>
        <w:tc>
          <w:tcPr>
            <w:tcW w:w="3828" w:type="dxa"/>
          </w:tcPr>
          <w:p w14:paraId="3CA146C3"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Head of Statutory SEND </w:t>
            </w:r>
          </w:p>
        </w:tc>
        <w:tc>
          <w:tcPr>
            <w:tcW w:w="3828" w:type="dxa"/>
          </w:tcPr>
          <w:p w14:paraId="12246868" w14:textId="77777777" w:rsidR="00FE03DB" w:rsidRPr="002A6960" w:rsidRDefault="00FE03DB" w:rsidP="0092045E">
            <w:pPr>
              <w:rPr>
                <w:rFonts w:ascii="Arial" w:hAnsi="Arial" w:cs="Arial"/>
                <w:sz w:val="24"/>
                <w:szCs w:val="24"/>
              </w:rPr>
            </w:pPr>
            <w:r w:rsidRPr="002A6960">
              <w:rPr>
                <w:rFonts w:ascii="Arial" w:hAnsi="Arial" w:cs="Arial"/>
                <w:sz w:val="24"/>
                <w:szCs w:val="24"/>
              </w:rPr>
              <w:t>SEND</w:t>
            </w:r>
          </w:p>
        </w:tc>
      </w:tr>
      <w:tr w:rsidR="00FE03DB" w:rsidRPr="002B767E" w14:paraId="790D5F02" w14:textId="77777777" w:rsidTr="00FE03DB">
        <w:tc>
          <w:tcPr>
            <w:tcW w:w="1270" w:type="dxa"/>
          </w:tcPr>
          <w:p w14:paraId="40402D4D"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Leonie Thomas </w:t>
            </w:r>
          </w:p>
        </w:tc>
        <w:tc>
          <w:tcPr>
            <w:tcW w:w="3828" w:type="dxa"/>
          </w:tcPr>
          <w:p w14:paraId="7916CB32" w14:textId="77777777" w:rsidR="00FE03DB" w:rsidRPr="002A6960" w:rsidRDefault="00FE03DB" w:rsidP="0092045E">
            <w:pPr>
              <w:rPr>
                <w:rFonts w:ascii="Arial" w:hAnsi="Arial" w:cs="Arial"/>
                <w:sz w:val="24"/>
                <w:szCs w:val="24"/>
              </w:rPr>
            </w:pPr>
            <w:r w:rsidRPr="002A6960">
              <w:rPr>
                <w:rFonts w:ascii="Arial" w:hAnsi="Arial" w:cs="Arial"/>
                <w:sz w:val="24"/>
                <w:szCs w:val="24"/>
              </w:rPr>
              <w:t>Principal Educational Psychologist</w:t>
            </w:r>
          </w:p>
        </w:tc>
        <w:tc>
          <w:tcPr>
            <w:tcW w:w="3828" w:type="dxa"/>
          </w:tcPr>
          <w:p w14:paraId="7A7E3067" w14:textId="77777777" w:rsidR="00FE03DB" w:rsidRPr="002A6960" w:rsidRDefault="00FE03DB" w:rsidP="0092045E">
            <w:pPr>
              <w:spacing w:before="120" w:after="120" w:line="288" w:lineRule="auto"/>
              <w:rPr>
                <w:rFonts w:ascii="Arial" w:hAnsi="Arial" w:cs="Arial"/>
                <w:sz w:val="24"/>
                <w:szCs w:val="24"/>
              </w:rPr>
            </w:pPr>
            <w:r w:rsidRPr="002A6960">
              <w:rPr>
                <w:rFonts w:ascii="Arial" w:hAnsi="Arial" w:cs="Arial"/>
                <w:sz w:val="24"/>
                <w:szCs w:val="24"/>
              </w:rPr>
              <w:t>Educational Psychology</w:t>
            </w:r>
          </w:p>
          <w:p w14:paraId="5613C758" w14:textId="77777777" w:rsidR="00FE03DB" w:rsidRPr="002A6960" w:rsidRDefault="00FE03DB" w:rsidP="0092045E">
            <w:pPr>
              <w:rPr>
                <w:rFonts w:ascii="Arial" w:hAnsi="Arial" w:cs="Arial"/>
                <w:sz w:val="24"/>
                <w:szCs w:val="24"/>
              </w:rPr>
            </w:pPr>
          </w:p>
        </w:tc>
      </w:tr>
      <w:tr w:rsidR="00FE03DB" w:rsidRPr="002B767E" w14:paraId="3B424BFC" w14:textId="77777777" w:rsidTr="00FE03DB">
        <w:tc>
          <w:tcPr>
            <w:tcW w:w="1270" w:type="dxa"/>
          </w:tcPr>
          <w:p w14:paraId="1102B9E7" w14:textId="77777777" w:rsidR="00FE03DB" w:rsidRPr="002A6960" w:rsidRDefault="00FE03DB" w:rsidP="0092045E">
            <w:pPr>
              <w:rPr>
                <w:rFonts w:ascii="Arial" w:hAnsi="Arial" w:cs="Arial"/>
                <w:sz w:val="24"/>
                <w:szCs w:val="24"/>
              </w:rPr>
            </w:pPr>
            <w:r w:rsidRPr="002A6960">
              <w:rPr>
                <w:rFonts w:ascii="Arial" w:hAnsi="Arial" w:cs="Arial"/>
                <w:sz w:val="24"/>
                <w:szCs w:val="24"/>
              </w:rPr>
              <w:t>Luke Byford</w:t>
            </w:r>
          </w:p>
          <w:p w14:paraId="30A2953B"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 </w:t>
            </w:r>
          </w:p>
        </w:tc>
        <w:tc>
          <w:tcPr>
            <w:tcW w:w="3828" w:type="dxa"/>
          </w:tcPr>
          <w:p w14:paraId="6843C8C1"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Police Officer </w:t>
            </w:r>
          </w:p>
        </w:tc>
        <w:tc>
          <w:tcPr>
            <w:tcW w:w="3828" w:type="dxa"/>
            <w:vMerge w:val="restart"/>
          </w:tcPr>
          <w:p w14:paraId="0B798988" w14:textId="77777777" w:rsidR="00FE03DB" w:rsidRPr="002A6960" w:rsidRDefault="00FE03DB" w:rsidP="0092045E">
            <w:pPr>
              <w:spacing w:before="120" w:after="120" w:line="288" w:lineRule="auto"/>
              <w:rPr>
                <w:rFonts w:ascii="Arial" w:hAnsi="Arial" w:cs="Arial"/>
                <w:sz w:val="24"/>
                <w:szCs w:val="24"/>
              </w:rPr>
            </w:pPr>
            <w:r w:rsidRPr="002A6960">
              <w:rPr>
                <w:rFonts w:ascii="Arial" w:hAnsi="Arial" w:cs="Arial"/>
                <w:sz w:val="24"/>
                <w:szCs w:val="24"/>
              </w:rPr>
              <w:t>MET Police</w:t>
            </w:r>
          </w:p>
          <w:p w14:paraId="509DCBB8" w14:textId="77777777" w:rsidR="00FE03DB" w:rsidRPr="002A6960" w:rsidRDefault="00FE03DB" w:rsidP="0092045E">
            <w:pPr>
              <w:rPr>
                <w:rFonts w:ascii="Arial" w:hAnsi="Arial" w:cs="Arial"/>
                <w:sz w:val="24"/>
                <w:szCs w:val="24"/>
              </w:rPr>
            </w:pPr>
          </w:p>
        </w:tc>
      </w:tr>
      <w:tr w:rsidR="00FE03DB" w:rsidRPr="002B767E" w14:paraId="62545B01" w14:textId="77777777" w:rsidTr="00FE03DB">
        <w:tc>
          <w:tcPr>
            <w:tcW w:w="1270" w:type="dxa"/>
          </w:tcPr>
          <w:p w14:paraId="7969D6B0" w14:textId="77777777" w:rsidR="00FE03DB" w:rsidRPr="002A6960" w:rsidRDefault="00FE03DB" w:rsidP="0092045E">
            <w:pPr>
              <w:rPr>
                <w:rFonts w:ascii="Arial" w:hAnsi="Arial" w:cs="Arial"/>
                <w:sz w:val="24"/>
                <w:szCs w:val="24"/>
              </w:rPr>
            </w:pPr>
            <w:r w:rsidRPr="002A6960">
              <w:rPr>
                <w:rFonts w:ascii="Arial" w:hAnsi="Arial" w:cs="Arial"/>
                <w:sz w:val="24"/>
                <w:szCs w:val="24"/>
              </w:rPr>
              <w:t>Dom Biagioni</w:t>
            </w:r>
          </w:p>
          <w:p w14:paraId="6C5E1D77"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 </w:t>
            </w:r>
          </w:p>
        </w:tc>
        <w:tc>
          <w:tcPr>
            <w:tcW w:w="3828" w:type="dxa"/>
          </w:tcPr>
          <w:p w14:paraId="719D3E10" w14:textId="77777777" w:rsidR="00FE03DB" w:rsidRPr="002A6960" w:rsidRDefault="00FE03DB" w:rsidP="0092045E">
            <w:pPr>
              <w:rPr>
                <w:rFonts w:ascii="Arial" w:hAnsi="Arial" w:cs="Arial"/>
                <w:sz w:val="24"/>
                <w:szCs w:val="24"/>
              </w:rPr>
            </w:pPr>
            <w:r w:rsidRPr="002A6960">
              <w:rPr>
                <w:rFonts w:ascii="Arial" w:hAnsi="Arial" w:cs="Arial"/>
                <w:sz w:val="24"/>
                <w:szCs w:val="24"/>
              </w:rPr>
              <w:t>Police Officer</w:t>
            </w:r>
          </w:p>
          <w:p w14:paraId="3862D1F1" w14:textId="77777777" w:rsidR="00FE03DB" w:rsidRPr="002A6960" w:rsidRDefault="00FE03DB" w:rsidP="0092045E">
            <w:pPr>
              <w:rPr>
                <w:rFonts w:ascii="Arial" w:hAnsi="Arial" w:cs="Arial"/>
                <w:sz w:val="24"/>
                <w:szCs w:val="24"/>
              </w:rPr>
            </w:pPr>
          </w:p>
        </w:tc>
        <w:tc>
          <w:tcPr>
            <w:tcW w:w="3828" w:type="dxa"/>
            <w:vMerge/>
          </w:tcPr>
          <w:p w14:paraId="421CD435" w14:textId="77777777" w:rsidR="00FE03DB" w:rsidRPr="002A6960" w:rsidRDefault="00FE03DB" w:rsidP="0092045E">
            <w:pPr>
              <w:spacing w:before="120" w:after="120" w:line="288" w:lineRule="auto"/>
              <w:rPr>
                <w:rFonts w:ascii="Arial" w:hAnsi="Arial" w:cs="Arial"/>
                <w:sz w:val="24"/>
                <w:szCs w:val="24"/>
              </w:rPr>
            </w:pPr>
          </w:p>
        </w:tc>
      </w:tr>
      <w:tr w:rsidR="00FE03DB" w:rsidRPr="002B767E" w14:paraId="574CE2FC" w14:textId="77777777" w:rsidTr="00FE03DB">
        <w:tc>
          <w:tcPr>
            <w:tcW w:w="1270" w:type="dxa"/>
          </w:tcPr>
          <w:p w14:paraId="593425C1"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Rebecca Scalzo </w:t>
            </w:r>
          </w:p>
        </w:tc>
        <w:tc>
          <w:tcPr>
            <w:tcW w:w="3828" w:type="dxa"/>
          </w:tcPr>
          <w:p w14:paraId="409948A3" w14:textId="77777777" w:rsidR="00FE03DB" w:rsidRPr="002A6960" w:rsidRDefault="00FE03DB" w:rsidP="0092045E">
            <w:pPr>
              <w:rPr>
                <w:rFonts w:ascii="Arial" w:hAnsi="Arial" w:cs="Arial"/>
                <w:sz w:val="24"/>
                <w:szCs w:val="24"/>
              </w:rPr>
            </w:pPr>
            <w:r w:rsidRPr="002A6960">
              <w:rPr>
                <w:rFonts w:ascii="Arial" w:hAnsi="Arial" w:cs="Arial"/>
                <w:sz w:val="24"/>
                <w:szCs w:val="24"/>
              </w:rPr>
              <w:t xml:space="preserve">Clinical Lead </w:t>
            </w:r>
          </w:p>
        </w:tc>
        <w:tc>
          <w:tcPr>
            <w:tcW w:w="3828" w:type="dxa"/>
          </w:tcPr>
          <w:p w14:paraId="538461CA" w14:textId="77777777" w:rsidR="00FE03DB" w:rsidRPr="002A6960" w:rsidRDefault="00FE03DB" w:rsidP="0092045E">
            <w:pPr>
              <w:spacing w:before="120" w:after="120" w:line="288" w:lineRule="auto"/>
              <w:rPr>
                <w:rFonts w:ascii="Arial" w:hAnsi="Arial" w:cs="Arial"/>
                <w:sz w:val="24"/>
                <w:szCs w:val="24"/>
              </w:rPr>
            </w:pPr>
            <w:r w:rsidRPr="002A6960">
              <w:rPr>
                <w:rFonts w:ascii="Arial" w:hAnsi="Arial" w:cs="Arial"/>
                <w:sz w:val="24"/>
                <w:szCs w:val="24"/>
              </w:rPr>
              <w:t>CAMHS</w:t>
            </w:r>
          </w:p>
          <w:p w14:paraId="18A874A7" w14:textId="77777777" w:rsidR="00FE03DB" w:rsidRPr="002A6960" w:rsidRDefault="00FE03DB" w:rsidP="0092045E">
            <w:pPr>
              <w:spacing w:before="120" w:after="120" w:line="288" w:lineRule="auto"/>
              <w:rPr>
                <w:rFonts w:ascii="Arial" w:hAnsi="Arial" w:cs="Arial"/>
                <w:sz w:val="24"/>
                <w:szCs w:val="24"/>
              </w:rPr>
            </w:pPr>
          </w:p>
        </w:tc>
      </w:tr>
    </w:tbl>
    <w:p w14:paraId="77B67D70" w14:textId="77777777" w:rsidR="00225B1C" w:rsidRPr="000370CA" w:rsidRDefault="00225B1C" w:rsidP="00225B1C">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precise representatives attending may be reviewed in response to operational need.</w:t>
      </w:r>
    </w:p>
    <w:p w14:paraId="2EF71CE9" w14:textId="121F7284" w:rsidR="00225B1C" w:rsidRPr="00225B1C" w:rsidRDefault="00225B1C" w:rsidP="00225B1C">
      <w:pPr>
        <w:spacing w:after="0" w:line="240" w:lineRule="auto"/>
        <w:rPr>
          <w:rFonts w:ascii="Arial" w:hAnsi="Arial" w:cs="Arial"/>
        </w:rPr>
      </w:pPr>
      <w:r w:rsidRPr="000370CA">
        <w:rPr>
          <w:rFonts w:ascii="Arial" w:eastAsia="Times New Roman" w:hAnsi="Arial" w:cs="Arial"/>
          <w:kern w:val="0"/>
          <w:lang w:eastAsia="en-GB"/>
          <w14:ligatures w14:val="none"/>
        </w:rPr>
        <w:t>Multi-agency representatives will contribute relevant professional information and advice within their respective areas of responsibility.</w:t>
      </w:r>
      <w:r w:rsidRPr="00225B1C">
        <w:rPr>
          <w:rFonts w:ascii="Arial" w:hAnsi="Arial" w:cs="Arial"/>
        </w:rPr>
        <w:t xml:space="preserve"> </w:t>
      </w:r>
      <w:r>
        <w:rPr>
          <w:rFonts w:ascii="Arial" w:hAnsi="Arial" w:cs="Arial"/>
        </w:rPr>
        <w:t xml:space="preserve">They are also </w:t>
      </w:r>
      <w:proofErr w:type="gramStart"/>
      <w:r>
        <w:rPr>
          <w:rFonts w:ascii="Arial" w:hAnsi="Arial" w:cs="Arial"/>
        </w:rPr>
        <w:t xml:space="preserve">expected </w:t>
      </w:r>
      <w:r w:rsidRPr="002A6960">
        <w:rPr>
          <w:rFonts w:ascii="Arial" w:hAnsi="Arial" w:cs="Arial"/>
        </w:rPr>
        <w:t xml:space="preserve"> to</w:t>
      </w:r>
      <w:proofErr w:type="gramEnd"/>
      <w:r w:rsidRPr="002A6960">
        <w:rPr>
          <w:rFonts w:ascii="Arial" w:hAnsi="Arial" w:cs="Arial"/>
        </w:rPr>
        <w:t xml:space="preserve"> share relevant information in relation to their area of responsibility where the appropriate consents have been obtained to do this in line with GDPR &amp; Privacy Notices.</w:t>
      </w:r>
    </w:p>
    <w:p w14:paraId="591CEDC9" w14:textId="77777777" w:rsidR="00225B1C" w:rsidRPr="000370CA" w:rsidRDefault="00225B1C" w:rsidP="00225B1C">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Their role is to support informed consideration of:</w:t>
      </w:r>
    </w:p>
    <w:p w14:paraId="45DB1B60" w14:textId="77777777" w:rsidR="00225B1C" w:rsidRPr="000370CA" w:rsidRDefault="00225B1C" w:rsidP="00225B1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needs and circumstances of the child or young person; </w:t>
      </w:r>
    </w:p>
    <w:p w14:paraId="01B6062C" w14:textId="77777777" w:rsidR="00225B1C" w:rsidRPr="000370CA" w:rsidRDefault="00225B1C" w:rsidP="00225B1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relevant support already available or provided; </w:t>
      </w:r>
    </w:p>
    <w:p w14:paraId="3F1786B9" w14:textId="77777777" w:rsidR="00225B1C" w:rsidRPr="000370CA" w:rsidRDefault="00225B1C" w:rsidP="00225B1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safeguarding and welfare matters; </w:t>
      </w:r>
    </w:p>
    <w:p w14:paraId="04983EA8" w14:textId="77777777" w:rsidR="00225B1C" w:rsidRPr="000370CA" w:rsidRDefault="00225B1C" w:rsidP="00225B1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additional support that may be appropriate; </w:t>
      </w:r>
    </w:p>
    <w:p w14:paraId="5FA8562C" w14:textId="77777777" w:rsidR="00225B1C" w:rsidRPr="000370CA" w:rsidRDefault="00225B1C" w:rsidP="00225B1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suitability and sustainability of potential mainstream placements; and </w:t>
      </w:r>
    </w:p>
    <w:p w14:paraId="57FEB717" w14:textId="77777777" w:rsidR="00225B1C" w:rsidRPr="000370CA" w:rsidRDefault="00225B1C" w:rsidP="00225B1C">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effective transition arrangements. </w:t>
      </w:r>
    </w:p>
    <w:p w14:paraId="2E08BE92"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9. Chair</w:t>
      </w:r>
    </w:p>
    <w:p w14:paraId="2083C0A8"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Chair is responsible for supporting the fair, orderly and timely conduct of the meeting.</w:t>
      </w:r>
    </w:p>
    <w:p w14:paraId="7982A9CB"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Chair will:</w:t>
      </w:r>
    </w:p>
    <w:p w14:paraId="24B8DCDD"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ensure that Panel consideration remains within the scope of the Fair Access Protocol; </w:t>
      </w:r>
    </w:p>
    <w:p w14:paraId="62FDD789"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ensure that members have an appropriate opportunity to contribute; </w:t>
      </w:r>
    </w:p>
    <w:p w14:paraId="3F428706"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ensure relevant information is properly considered; </w:t>
      </w:r>
    </w:p>
    <w:p w14:paraId="7642CC5D"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lastRenderedPageBreak/>
        <w:t xml:space="preserve">support consistent application of the Protocol; </w:t>
      </w:r>
    </w:p>
    <w:p w14:paraId="7BA70E28"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ensure that the child's circumstances and best interests remain central; </w:t>
      </w:r>
    </w:p>
    <w:p w14:paraId="52D716D5"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support consideration of fair distribution; </w:t>
      </w:r>
    </w:p>
    <w:p w14:paraId="2093BE6D"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manage any declared conflicts of interest; </w:t>
      </w:r>
    </w:p>
    <w:p w14:paraId="5EFD154A"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seek consensus wherever possible; </w:t>
      </w:r>
    </w:p>
    <w:p w14:paraId="2E26B2D7"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determine the Panel's recommendation where consensus cannot be reached, in accordance with Section 11 below; and </w:t>
      </w:r>
    </w:p>
    <w:p w14:paraId="1DA7BEB8" w14:textId="77777777" w:rsidR="000370CA" w:rsidRPr="000370CA" w:rsidRDefault="000370CA" w:rsidP="000370CA">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ensure that recommendations and relevant reasons are clearly recorded. </w:t>
      </w:r>
    </w:p>
    <w:p w14:paraId="474C5FCD"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10. Quorum</w:t>
      </w:r>
    </w:p>
    <w:p w14:paraId="580415D6"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 Fair Access Panel will be quorate where </w:t>
      </w:r>
      <w:r w:rsidRPr="000370CA">
        <w:rPr>
          <w:rFonts w:ascii="Arial" w:eastAsia="Times New Roman" w:hAnsi="Arial" w:cs="Arial"/>
          <w:b/>
          <w:bCs/>
          <w:kern w:val="0"/>
          <w:lang w:eastAsia="en-GB"/>
          <w14:ligatures w14:val="none"/>
        </w:rPr>
        <w:t xml:space="preserve">a minimum of three Headteacher members </w:t>
      </w:r>
      <w:proofErr w:type="gramStart"/>
      <w:r w:rsidRPr="000370CA">
        <w:rPr>
          <w:rFonts w:ascii="Arial" w:eastAsia="Times New Roman" w:hAnsi="Arial" w:cs="Arial"/>
          <w:b/>
          <w:bCs/>
          <w:kern w:val="0"/>
          <w:lang w:eastAsia="en-GB"/>
          <w14:ligatures w14:val="none"/>
        </w:rPr>
        <w:t>are</w:t>
      </w:r>
      <w:proofErr w:type="gramEnd"/>
      <w:r w:rsidRPr="000370CA">
        <w:rPr>
          <w:rFonts w:ascii="Arial" w:eastAsia="Times New Roman" w:hAnsi="Arial" w:cs="Arial"/>
          <w:b/>
          <w:bCs/>
          <w:kern w:val="0"/>
          <w:lang w:eastAsia="en-GB"/>
          <w14:ligatures w14:val="none"/>
        </w:rPr>
        <w:t xml:space="preserve"> present</w:t>
      </w:r>
      <w:r w:rsidRPr="000370CA">
        <w:rPr>
          <w:rFonts w:ascii="Arial" w:eastAsia="Times New Roman" w:hAnsi="Arial" w:cs="Arial"/>
          <w:kern w:val="0"/>
          <w:lang w:eastAsia="en-GB"/>
          <w14:ligatures w14:val="none"/>
        </w:rPr>
        <w:t>.</w:t>
      </w:r>
    </w:p>
    <w:p w14:paraId="2FC68ED5"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quorum applies to both Primary and Secondary Fair Access Panels.</w:t>
      </w:r>
    </w:p>
    <w:p w14:paraId="1FF92449"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11. Panel Consideration and Decision-Making</w:t>
      </w:r>
    </w:p>
    <w:p w14:paraId="33F1C808"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Panel will seek to reach its recommendation through collective professional consideration and </w:t>
      </w:r>
      <w:r w:rsidRPr="000370CA">
        <w:rPr>
          <w:rFonts w:ascii="Arial" w:eastAsia="Times New Roman" w:hAnsi="Arial" w:cs="Arial"/>
          <w:b/>
          <w:bCs/>
          <w:kern w:val="0"/>
          <w:lang w:eastAsia="en-GB"/>
          <w14:ligatures w14:val="none"/>
        </w:rPr>
        <w:t>consensus wherever possible</w:t>
      </w:r>
      <w:r w:rsidRPr="000370CA">
        <w:rPr>
          <w:rFonts w:ascii="Arial" w:eastAsia="Times New Roman" w:hAnsi="Arial" w:cs="Arial"/>
          <w:kern w:val="0"/>
          <w:lang w:eastAsia="en-GB"/>
          <w14:ligatures w14:val="none"/>
        </w:rPr>
        <w:t>.</w:t>
      </w:r>
    </w:p>
    <w:p w14:paraId="5D93A7A2"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Panel members should consider the referral as a whole and not rely upon a single factor.</w:t>
      </w:r>
    </w:p>
    <w:p w14:paraId="0492CBB2"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Consideration should include, where relevant:</w:t>
      </w:r>
    </w:p>
    <w:p w14:paraId="0E9D16FA"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child or young person's individual needs; </w:t>
      </w:r>
    </w:p>
    <w:p w14:paraId="3B8727D9"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family circumstances; </w:t>
      </w:r>
    </w:p>
    <w:p w14:paraId="4B107E0F"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previous educational history; </w:t>
      </w:r>
    </w:p>
    <w:p w14:paraId="52C0D133"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educational continuity; </w:t>
      </w:r>
    </w:p>
    <w:p w14:paraId="4A2683DE"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curriculum requirements; </w:t>
      </w:r>
    </w:p>
    <w:p w14:paraId="429DBC88"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safeguarding; </w:t>
      </w:r>
    </w:p>
    <w:p w14:paraId="385681ED"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SEND and reasonable adjustments; </w:t>
      </w:r>
    </w:p>
    <w:p w14:paraId="69C336BD"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attendance; </w:t>
      </w:r>
    </w:p>
    <w:p w14:paraId="0117E21B"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relevant professional advice; </w:t>
      </w:r>
    </w:p>
    <w:p w14:paraId="0C49D970"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school circumstances; </w:t>
      </w:r>
    </w:p>
    <w:p w14:paraId="082756F0"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fair distribution; </w:t>
      </w:r>
    </w:p>
    <w:p w14:paraId="683EEB79"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reasonable travel considerations; </w:t>
      </w:r>
    </w:p>
    <w:p w14:paraId="50DC5E94"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child or young person's views; </w:t>
      </w:r>
    </w:p>
    <w:p w14:paraId="31253F37"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parental or carer views; and </w:t>
      </w:r>
    </w:p>
    <w:p w14:paraId="7CF6E696" w14:textId="77777777" w:rsidR="000370CA" w:rsidRPr="000370CA" w:rsidRDefault="000370CA" w:rsidP="000370CA">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likelihood of achieving a successful and sustainable placement. </w:t>
      </w:r>
    </w:p>
    <w:p w14:paraId="26F8FEE1"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Where consensus cannot be reached, </w:t>
      </w:r>
      <w:r w:rsidRPr="000370CA">
        <w:rPr>
          <w:rFonts w:ascii="Arial" w:eastAsia="Times New Roman" w:hAnsi="Arial" w:cs="Arial"/>
          <w:b/>
          <w:bCs/>
          <w:kern w:val="0"/>
          <w:lang w:eastAsia="en-GB"/>
          <w14:ligatures w14:val="none"/>
        </w:rPr>
        <w:t>the Chair will determine the Panel's recommendation</w:t>
      </w:r>
      <w:r w:rsidRPr="000370CA">
        <w:rPr>
          <w:rFonts w:ascii="Arial" w:eastAsia="Times New Roman" w:hAnsi="Arial" w:cs="Arial"/>
          <w:kern w:val="0"/>
          <w:lang w:eastAsia="en-GB"/>
          <w14:ligatures w14:val="none"/>
        </w:rPr>
        <w:t xml:space="preserve"> having regard to the discussion, evidence presented and principles of the Fair Access Protocol.</w:t>
      </w:r>
    </w:p>
    <w:p w14:paraId="3956D747"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Any material difference of professional opinion should be appropriately reflected in the meeting record where relevant.</w:t>
      </w:r>
    </w:p>
    <w:p w14:paraId="7A7E6C83"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12. Fair Distribution</w:t>
      </w:r>
    </w:p>
    <w:p w14:paraId="5F15D0A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lastRenderedPageBreak/>
        <w:t>The Panel will support the fair and equitable distribution of Fair Access placements across participating schools.</w:t>
      </w:r>
    </w:p>
    <w:p w14:paraId="62F37D0C"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Fair distribution does not mean that every school must receive an identical number of children.</w:t>
      </w:r>
    </w:p>
    <w:p w14:paraId="58075514"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No school should normally be expected to receive a disproportionate number of Fair Access placements over time.</w:t>
      </w:r>
    </w:p>
    <w:p w14:paraId="2C57D4DB"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Fair distribution must not be applied as a mechanical formula and must remain balanced against the needs and best interests of the individual child or young person.</w:t>
      </w:r>
    </w:p>
    <w:p w14:paraId="408DA150"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13. Information Available to the Panel</w:t>
      </w:r>
    </w:p>
    <w:p w14:paraId="1472460B"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Panel members should receive sufficient relevant information to enable informed and proportionate consideration.</w:t>
      </w:r>
    </w:p>
    <w:p w14:paraId="7EF5CE83"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This may include:</w:t>
      </w:r>
    </w:p>
    <w:p w14:paraId="37007279"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Fair Access referral information; </w:t>
      </w:r>
    </w:p>
    <w:p w14:paraId="2734619A"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previous educational history; </w:t>
      </w:r>
    </w:p>
    <w:p w14:paraId="1F911C07"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admission history; </w:t>
      </w:r>
    </w:p>
    <w:p w14:paraId="1CECEC2C"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attendance information; </w:t>
      </w:r>
    </w:p>
    <w:p w14:paraId="482D0D3B"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safeguarding information; </w:t>
      </w:r>
    </w:p>
    <w:p w14:paraId="03616196"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SEND information; </w:t>
      </w:r>
    </w:p>
    <w:p w14:paraId="49E9601A"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medical or health information where relevant; </w:t>
      </w:r>
    </w:p>
    <w:p w14:paraId="1918B085"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information regarding previous support and interventions; </w:t>
      </w:r>
    </w:p>
    <w:p w14:paraId="6338A772"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behaviour information where relevant; </w:t>
      </w:r>
    </w:p>
    <w:p w14:paraId="0F7CA50C"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risk assessments where appropriate; </w:t>
      </w:r>
    </w:p>
    <w:p w14:paraId="3BD46EAA"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professional advice; </w:t>
      </w:r>
    </w:p>
    <w:p w14:paraId="5FA6372A" w14:textId="77777777" w:rsid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information from Alternative Provision where relevant; </w:t>
      </w:r>
    </w:p>
    <w:p w14:paraId="58AEFC25" w14:textId="06545F1E" w:rsidR="00D47B8B" w:rsidRPr="000370CA" w:rsidRDefault="00D47B8B"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reintegration plans</w:t>
      </w:r>
    </w:p>
    <w:p w14:paraId="069F2412"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educational aspirations; </w:t>
      </w:r>
    </w:p>
    <w:p w14:paraId="223789E7"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curriculum information; </w:t>
      </w:r>
    </w:p>
    <w:p w14:paraId="47B221B5"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views of the child or young person; </w:t>
      </w:r>
    </w:p>
    <w:p w14:paraId="17C3FED6"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parents' or carers' views; and </w:t>
      </w:r>
    </w:p>
    <w:p w14:paraId="551428AA" w14:textId="77777777" w:rsidR="000370CA" w:rsidRPr="000370CA" w:rsidRDefault="000370CA" w:rsidP="000370CA">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other information materially relevant to consideration of the referral. </w:t>
      </w:r>
    </w:p>
    <w:p w14:paraId="2FBA42E0"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14. Risk Assessment</w:t>
      </w:r>
    </w:p>
    <w:p w14:paraId="17A45363"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Where a risk assessment is necessary, it should be undertaken by the appropriate referring body or professional service in accordance with its responsibilities.</w:t>
      </w:r>
    </w:p>
    <w:p w14:paraId="161FAAF0"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Risk information provided to the Panel should be relevant, current and proportionate to the matters being considered.</w:t>
      </w:r>
    </w:p>
    <w:p w14:paraId="57ED6A3A"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existence of a risk assessment should support safe and effective planning and should not, by itself, determine the Panel's recommendation.</w:t>
      </w:r>
    </w:p>
    <w:p w14:paraId="4A111BA2"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lastRenderedPageBreak/>
        <w:t>15. Conflicts of Interest</w:t>
      </w:r>
    </w:p>
    <w:p w14:paraId="0D5DEEDF"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Panel members must declare any actual, potential or perceived conflict of interest relating to a referral.</w:t>
      </w:r>
    </w:p>
    <w:p w14:paraId="67A18C65"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Chair will determine how the conflict should be managed.</w:t>
      </w:r>
    </w:p>
    <w:p w14:paraId="3B93DF0D"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Depending upon the nature of the conflict, this may include:</w:t>
      </w:r>
    </w:p>
    <w:p w14:paraId="32E0BFD4" w14:textId="77777777" w:rsidR="000370CA" w:rsidRPr="000370CA" w:rsidRDefault="000370CA" w:rsidP="000370CA">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recording the declaration; </w:t>
      </w:r>
    </w:p>
    <w:p w14:paraId="732BF424" w14:textId="77777777" w:rsidR="000370CA" w:rsidRPr="000370CA" w:rsidRDefault="000370CA" w:rsidP="000370CA">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allowing the member to provide </w:t>
      </w:r>
      <w:proofErr w:type="gramStart"/>
      <w:r w:rsidRPr="000370CA">
        <w:rPr>
          <w:rFonts w:ascii="Arial" w:eastAsia="Times New Roman" w:hAnsi="Arial" w:cs="Arial"/>
          <w:kern w:val="0"/>
          <w:lang w:eastAsia="en-GB"/>
          <w14:ligatures w14:val="none"/>
        </w:rPr>
        <w:t>factual information</w:t>
      </w:r>
      <w:proofErr w:type="gramEnd"/>
      <w:r w:rsidRPr="000370CA">
        <w:rPr>
          <w:rFonts w:ascii="Arial" w:eastAsia="Times New Roman" w:hAnsi="Arial" w:cs="Arial"/>
          <w:kern w:val="0"/>
          <w:lang w:eastAsia="en-GB"/>
          <w14:ligatures w14:val="none"/>
        </w:rPr>
        <w:t xml:space="preserve"> but not participate in the final recommendation; </w:t>
      </w:r>
    </w:p>
    <w:p w14:paraId="7841F7E5" w14:textId="77777777" w:rsidR="000370CA" w:rsidRPr="000370CA" w:rsidRDefault="000370CA" w:rsidP="000370CA">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asking the member to withdraw from part of the consideration; or </w:t>
      </w:r>
    </w:p>
    <w:p w14:paraId="15CFFEE9" w14:textId="77777777" w:rsidR="000370CA" w:rsidRPr="000370CA" w:rsidRDefault="000370CA" w:rsidP="000370CA">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another proportionate arrangement that protects the integrity of the Panel process. </w:t>
      </w:r>
    </w:p>
    <w:p w14:paraId="6772E7B7"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Any material conflict and the </w:t>
      </w:r>
      <w:proofErr w:type="gramStart"/>
      <w:r w:rsidRPr="000370CA">
        <w:rPr>
          <w:rFonts w:ascii="Arial" w:eastAsia="Times New Roman" w:hAnsi="Arial" w:cs="Arial"/>
          <w:kern w:val="0"/>
          <w:lang w:eastAsia="en-GB"/>
          <w14:ligatures w14:val="none"/>
        </w:rPr>
        <w:t>manner in which</w:t>
      </w:r>
      <w:proofErr w:type="gramEnd"/>
      <w:r w:rsidRPr="000370CA">
        <w:rPr>
          <w:rFonts w:ascii="Arial" w:eastAsia="Times New Roman" w:hAnsi="Arial" w:cs="Arial"/>
          <w:kern w:val="0"/>
          <w:lang w:eastAsia="en-GB"/>
          <w14:ligatures w14:val="none"/>
        </w:rPr>
        <w:t xml:space="preserve"> it was managed should be recorded.</w:t>
      </w:r>
    </w:p>
    <w:p w14:paraId="3E3044BA"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16. Information Sharing and Confidentiality</w:t>
      </w:r>
    </w:p>
    <w:p w14:paraId="5CC966F7"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All information considered by the Panel must be handled in accordance with applicable data-protection legislation, safeguarding responsibilities and information-governance requirements.</w:t>
      </w:r>
    </w:p>
    <w:p w14:paraId="357FF1F0"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Panel members must:</w:t>
      </w:r>
    </w:p>
    <w:p w14:paraId="087166B9" w14:textId="77777777" w:rsidR="000370CA" w:rsidRPr="000370CA" w:rsidRDefault="000370CA" w:rsidP="000370CA">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treat information shared through Fair Access as confidential; </w:t>
      </w:r>
    </w:p>
    <w:p w14:paraId="017E7538" w14:textId="77777777" w:rsidR="000370CA" w:rsidRPr="000370CA" w:rsidRDefault="000370CA" w:rsidP="000370CA">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use information only for legitimate Fair Access purposes; </w:t>
      </w:r>
    </w:p>
    <w:p w14:paraId="6B6386AF" w14:textId="77777777" w:rsidR="000370CA" w:rsidRPr="000370CA" w:rsidRDefault="000370CA" w:rsidP="000370CA">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share only information that is necessary, relevant and proportionate; </w:t>
      </w:r>
    </w:p>
    <w:p w14:paraId="6432E142" w14:textId="77777777" w:rsidR="000370CA" w:rsidRPr="000370CA" w:rsidRDefault="000370CA" w:rsidP="000370CA">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ensure information shared from their own service is disclosed lawfully; </w:t>
      </w:r>
    </w:p>
    <w:p w14:paraId="0EF885C2" w14:textId="77777777" w:rsidR="000370CA" w:rsidRPr="000370CA" w:rsidRDefault="000370CA" w:rsidP="000370CA">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maintain appropriate security when receiving, accessing or retaining Panel documentation; and </w:t>
      </w:r>
    </w:p>
    <w:p w14:paraId="6F3022B7" w14:textId="77777777" w:rsidR="000370CA" w:rsidRPr="000370CA" w:rsidRDefault="000370CA" w:rsidP="000370CA">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not disclose Panel discussions outside the legitimate professional context unless disclosure is required or permitted by law. </w:t>
      </w:r>
    </w:p>
    <w:p w14:paraId="24B0AC03"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Information should be shared securely through the Council's agreed systems and processes.</w:t>
      </w:r>
    </w:p>
    <w:p w14:paraId="28C3A75D"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Detailed operational requirements relating to document distribution and secure information exchange may be maintained separately from these Terms of Reference so they can be updated where systems or procedures change.</w:t>
      </w:r>
    </w:p>
    <w:p w14:paraId="74F85E11"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existing Terms of Reference already requires compliance with UK GDPR, the Data Protection Act and confidentiality requirements; this version aligns those provisions with the broader principles now contained in Section 4 of the Protocol. </w:t>
      </w:r>
    </w:p>
    <w:p w14:paraId="773DB6B9"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17. Meeting Frequency</w:t>
      </w:r>
    </w:p>
    <w:p w14:paraId="1597BD7D"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Primary and Secondary Fair Access Panels will normally meet </w:t>
      </w:r>
      <w:r w:rsidRPr="000370CA">
        <w:rPr>
          <w:rFonts w:ascii="Arial" w:eastAsia="Times New Roman" w:hAnsi="Arial" w:cs="Arial"/>
          <w:b/>
          <w:bCs/>
          <w:kern w:val="0"/>
          <w:lang w:eastAsia="en-GB"/>
          <w14:ligatures w14:val="none"/>
        </w:rPr>
        <w:t>monthly during term time</w:t>
      </w:r>
      <w:r w:rsidRPr="000370CA">
        <w:rPr>
          <w:rFonts w:ascii="Arial" w:eastAsia="Times New Roman" w:hAnsi="Arial" w:cs="Arial"/>
          <w:kern w:val="0"/>
          <w:lang w:eastAsia="en-GB"/>
          <w14:ligatures w14:val="none"/>
        </w:rPr>
        <w:t>.</w:t>
      </w:r>
    </w:p>
    <w:p w14:paraId="794D15A3" w14:textId="240D942F"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lastRenderedPageBreak/>
        <w:t xml:space="preserve">The current operating model provides for </w:t>
      </w:r>
      <w:r w:rsidRPr="000370CA">
        <w:rPr>
          <w:rFonts w:ascii="Arial" w:eastAsia="Times New Roman" w:hAnsi="Arial" w:cs="Arial"/>
          <w:b/>
          <w:bCs/>
          <w:kern w:val="0"/>
          <w:lang w:eastAsia="en-GB"/>
          <w14:ligatures w14:val="none"/>
        </w:rPr>
        <w:t>1</w:t>
      </w:r>
      <w:r w:rsidR="00D47B8B">
        <w:rPr>
          <w:rFonts w:ascii="Arial" w:eastAsia="Times New Roman" w:hAnsi="Arial" w:cs="Arial"/>
          <w:b/>
          <w:bCs/>
          <w:kern w:val="0"/>
          <w:lang w:eastAsia="en-GB"/>
          <w14:ligatures w14:val="none"/>
        </w:rPr>
        <w:t>1</w:t>
      </w:r>
      <w:r w:rsidRPr="000370CA">
        <w:rPr>
          <w:rFonts w:ascii="Arial" w:eastAsia="Times New Roman" w:hAnsi="Arial" w:cs="Arial"/>
          <w:b/>
          <w:bCs/>
          <w:kern w:val="0"/>
          <w:lang w:eastAsia="en-GB"/>
          <w14:ligatures w14:val="none"/>
        </w:rPr>
        <w:t xml:space="preserve"> Panel meetings across the academic year</w:t>
      </w:r>
      <w:r w:rsidRPr="000370CA">
        <w:rPr>
          <w:rFonts w:ascii="Arial" w:eastAsia="Times New Roman" w:hAnsi="Arial" w:cs="Arial"/>
          <w:kern w:val="0"/>
          <w:lang w:eastAsia="en-GB"/>
          <w14:ligatures w14:val="none"/>
        </w:rPr>
        <w:t>.</w:t>
      </w:r>
    </w:p>
    <w:p w14:paraId="1D43F505"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current meeting pattern is:</w:t>
      </w:r>
    </w:p>
    <w:p w14:paraId="531B7C62"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b/>
          <w:bCs/>
          <w:kern w:val="0"/>
          <w:lang w:eastAsia="en-GB"/>
          <w14:ligatures w14:val="none"/>
        </w:rPr>
        <w:t>Secondary Fair Access Panel:</w:t>
      </w:r>
      <w:r w:rsidRPr="000370CA">
        <w:rPr>
          <w:rFonts w:ascii="Arial" w:eastAsia="Times New Roman" w:hAnsi="Arial" w:cs="Arial"/>
          <w:kern w:val="0"/>
          <w:lang w:eastAsia="en-GB"/>
          <w14:ligatures w14:val="none"/>
        </w:rPr>
        <w:t xml:space="preserve"> 9.00am–11.00am</w:t>
      </w:r>
      <w:r w:rsidRPr="000370CA">
        <w:rPr>
          <w:rFonts w:ascii="Arial" w:eastAsia="Times New Roman" w:hAnsi="Arial" w:cs="Arial"/>
          <w:kern w:val="0"/>
          <w:lang w:eastAsia="en-GB"/>
          <w14:ligatures w14:val="none"/>
        </w:rPr>
        <w:br/>
      </w:r>
      <w:r w:rsidRPr="000370CA">
        <w:rPr>
          <w:rFonts w:ascii="Arial" w:eastAsia="Times New Roman" w:hAnsi="Arial" w:cs="Arial"/>
          <w:b/>
          <w:bCs/>
          <w:kern w:val="0"/>
          <w:lang w:eastAsia="en-GB"/>
          <w14:ligatures w14:val="none"/>
        </w:rPr>
        <w:t>Primary Fair Access Panel:</w:t>
      </w:r>
      <w:r w:rsidRPr="000370CA">
        <w:rPr>
          <w:rFonts w:ascii="Arial" w:eastAsia="Times New Roman" w:hAnsi="Arial" w:cs="Arial"/>
          <w:kern w:val="0"/>
          <w:lang w:eastAsia="en-GB"/>
          <w14:ligatures w14:val="none"/>
        </w:rPr>
        <w:t xml:space="preserve"> 11.30am–1.00pm</w:t>
      </w:r>
    </w:p>
    <w:p w14:paraId="607FA4F3"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Meeting frequency or timings may be reviewed where necessary to ensure that eligible children and young people can be considered without unnecessary delay.</w:t>
      </w:r>
    </w:p>
    <w:p w14:paraId="2A93EEF7"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18. Meeting Format and Administration</w:t>
      </w:r>
    </w:p>
    <w:p w14:paraId="084348C9"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Fair Access Panel meetings will normally be held virtually using the Council's agreed virtual meeting platform.</w:t>
      </w:r>
    </w:p>
    <w:p w14:paraId="184BEC56"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w:t>
      </w:r>
      <w:r w:rsidRPr="000370CA">
        <w:rPr>
          <w:rFonts w:ascii="Arial" w:eastAsia="Times New Roman" w:hAnsi="Arial" w:cs="Arial"/>
          <w:b/>
          <w:bCs/>
          <w:kern w:val="0"/>
          <w:lang w:eastAsia="en-GB"/>
          <w14:ligatures w14:val="none"/>
        </w:rPr>
        <w:t>Fair Access Panel Coordinator</w:t>
      </w:r>
      <w:r w:rsidRPr="000370CA">
        <w:rPr>
          <w:rFonts w:ascii="Arial" w:eastAsia="Times New Roman" w:hAnsi="Arial" w:cs="Arial"/>
          <w:kern w:val="0"/>
          <w:lang w:eastAsia="en-GB"/>
          <w14:ligatures w14:val="none"/>
        </w:rPr>
        <w:t xml:space="preserve"> will be responsible for the administrative coordination of meetings, including:</w:t>
      </w:r>
    </w:p>
    <w:p w14:paraId="33B66441" w14:textId="77777777" w:rsid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issuing meeting invitations; </w:t>
      </w:r>
    </w:p>
    <w:p w14:paraId="22019ACB" w14:textId="5FCC7B44" w:rsidR="00D47B8B" w:rsidRPr="000370CA" w:rsidRDefault="00D47B8B"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ensuring referrals </w:t>
      </w:r>
      <w:r w:rsidR="00F01F2C">
        <w:rPr>
          <w:rFonts w:ascii="Arial" w:eastAsia="Times New Roman" w:hAnsi="Arial" w:cs="Arial"/>
          <w:kern w:val="0"/>
          <w:lang w:eastAsia="en-GB"/>
          <w14:ligatures w14:val="none"/>
        </w:rPr>
        <w:t>contain full and accurate information</w:t>
      </w:r>
    </w:p>
    <w:p w14:paraId="7730D040"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maintaining the annual meeting schedule; </w:t>
      </w:r>
    </w:p>
    <w:p w14:paraId="26B221C2"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circulating appropriate Panel documentation securely; </w:t>
      </w:r>
    </w:p>
    <w:p w14:paraId="1AC5E8B8"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recording attendance and apologies; </w:t>
      </w:r>
    </w:p>
    <w:p w14:paraId="357D9B22"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confirming whether the meeting is quorate; </w:t>
      </w:r>
    </w:p>
    <w:p w14:paraId="2EB53B59"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supporting the Chair; </w:t>
      </w:r>
    </w:p>
    <w:p w14:paraId="79B2908F"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recording Panel recommendations, reasons and agreed actions; </w:t>
      </w:r>
    </w:p>
    <w:p w14:paraId="5260A5E0"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communicating outcomes through the agreed School Admissions arrangements; and </w:t>
      </w:r>
    </w:p>
    <w:p w14:paraId="60C859D1" w14:textId="77777777" w:rsidR="000370CA" w:rsidRPr="000370CA" w:rsidRDefault="000370CA" w:rsidP="000370CA">
      <w:pPr>
        <w:numPr>
          <w:ilvl w:val="0"/>
          <w:numId w:val="12"/>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maintaining appropriate Panel records. </w:t>
      </w:r>
    </w:p>
    <w:p w14:paraId="012A7FCB"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Operational meeting arrangements may be amended by the Council where necessary without changing the substantive governance principles contained in these Terms of Reference.</w:t>
      </w:r>
    </w:p>
    <w:p w14:paraId="5675528E"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19. Recording Recommendations and Actions</w:t>
      </w:r>
    </w:p>
    <w:p w14:paraId="6DECFA2F"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Fair Access Panel Coordinator will maintain an appropriate record of each case considered.</w:t>
      </w:r>
    </w:p>
    <w:p w14:paraId="3746D842"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record should identify:</w:t>
      </w:r>
    </w:p>
    <w:p w14:paraId="33E32721"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referral considered; </w:t>
      </w:r>
    </w:p>
    <w:p w14:paraId="2C60FDF2"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relevant material information considered; </w:t>
      </w:r>
    </w:p>
    <w:p w14:paraId="1FFB0867"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Panel's recommendation; </w:t>
      </w:r>
    </w:p>
    <w:p w14:paraId="7C7E28F0"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principal reasons for the recommendation; </w:t>
      </w:r>
    </w:p>
    <w:p w14:paraId="0EF57102"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any material differing professional views where relevant; </w:t>
      </w:r>
    </w:p>
    <w:p w14:paraId="78FD09E7"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transition or support considerations; </w:t>
      </w:r>
    </w:p>
    <w:p w14:paraId="1E71DB41"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agreed actions; </w:t>
      </w:r>
    </w:p>
    <w:p w14:paraId="10F51BAA"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person or service responsible for each action; and </w:t>
      </w:r>
    </w:p>
    <w:p w14:paraId="26331470" w14:textId="77777777" w:rsidR="000370CA" w:rsidRPr="000370CA" w:rsidRDefault="000370CA" w:rsidP="000370CA">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lastRenderedPageBreak/>
        <w:t xml:space="preserve">relevant timescales. </w:t>
      </w:r>
    </w:p>
    <w:p w14:paraId="10A3D1B3"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record should be sufficient to demonstrate fair, transparent and consistent consideration without unnecessarily reproducing personal or sensitive information.</w:t>
      </w:r>
    </w:p>
    <w:p w14:paraId="77B07EAA"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20. Communication and Implementation of Recommendations</w:t>
      </w:r>
    </w:p>
    <w:p w14:paraId="48F83A44"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Following the Panel meeting, the </w:t>
      </w:r>
      <w:r w:rsidRPr="000370CA">
        <w:rPr>
          <w:rFonts w:ascii="Arial" w:eastAsia="Times New Roman" w:hAnsi="Arial" w:cs="Arial"/>
          <w:b/>
          <w:bCs/>
          <w:kern w:val="0"/>
          <w:lang w:eastAsia="en-GB"/>
          <w14:ligatures w14:val="none"/>
        </w:rPr>
        <w:t>School Admissions Team</w:t>
      </w:r>
      <w:r w:rsidRPr="000370CA">
        <w:rPr>
          <w:rFonts w:ascii="Arial" w:eastAsia="Times New Roman" w:hAnsi="Arial" w:cs="Arial"/>
          <w:kern w:val="0"/>
          <w:lang w:eastAsia="en-GB"/>
          <w14:ligatures w14:val="none"/>
        </w:rPr>
        <w:t xml:space="preserve"> will coordinate communication and implementation of the Panel's recommendation.</w:t>
      </w:r>
    </w:p>
    <w:p w14:paraId="75E01BF1"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relevant admission authority, receiving school, parent or carer and other appropriate parties will be informed of the outcome and next steps.</w:t>
      </w:r>
    </w:p>
    <w:p w14:paraId="319CD334"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Panel itself does not undertake the formal admission decision/process.</w:t>
      </w:r>
    </w:p>
    <w:p w14:paraId="685F4608"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Implementation will proceed in accordance with the responsibilities established within the Fair Access Protocol:</w:t>
      </w:r>
    </w:p>
    <w:p w14:paraId="2A0EA070"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b/>
          <w:bCs/>
          <w:kern w:val="0"/>
          <w:lang w:eastAsia="en-GB"/>
          <w14:ligatures w14:val="none"/>
        </w:rPr>
        <w:t>Panel recommendation</w:t>
      </w:r>
      <w:r w:rsidRPr="000370CA">
        <w:rPr>
          <w:rFonts w:ascii="Arial" w:eastAsia="Times New Roman" w:hAnsi="Arial" w:cs="Arial"/>
          <w:kern w:val="0"/>
          <w:lang w:eastAsia="en-GB"/>
          <w14:ligatures w14:val="none"/>
        </w:rPr>
        <w:br/>
        <w:t>↓</w:t>
      </w:r>
      <w:r w:rsidRPr="000370CA">
        <w:rPr>
          <w:rFonts w:ascii="Arial" w:eastAsia="Times New Roman" w:hAnsi="Arial" w:cs="Arial"/>
          <w:kern w:val="0"/>
          <w:lang w:eastAsia="en-GB"/>
          <w14:ligatures w14:val="none"/>
        </w:rPr>
        <w:br/>
      </w:r>
      <w:r w:rsidRPr="000370CA">
        <w:rPr>
          <w:rFonts w:ascii="Arial" w:eastAsia="Times New Roman" w:hAnsi="Arial" w:cs="Arial"/>
          <w:b/>
          <w:bCs/>
          <w:kern w:val="0"/>
          <w:lang w:eastAsia="en-GB"/>
          <w14:ligatures w14:val="none"/>
        </w:rPr>
        <w:t>School Admissions coordination</w:t>
      </w:r>
      <w:r w:rsidRPr="000370CA">
        <w:rPr>
          <w:rFonts w:ascii="Arial" w:eastAsia="Times New Roman" w:hAnsi="Arial" w:cs="Arial"/>
          <w:kern w:val="0"/>
          <w:lang w:eastAsia="en-GB"/>
          <w14:ligatures w14:val="none"/>
        </w:rPr>
        <w:br/>
        <w:t>↓</w:t>
      </w:r>
      <w:r w:rsidRPr="000370CA">
        <w:rPr>
          <w:rFonts w:ascii="Arial" w:eastAsia="Times New Roman" w:hAnsi="Arial" w:cs="Arial"/>
          <w:kern w:val="0"/>
          <w:lang w:eastAsia="en-GB"/>
          <w14:ligatures w14:val="none"/>
        </w:rPr>
        <w:br/>
      </w:r>
      <w:r w:rsidRPr="000370CA">
        <w:rPr>
          <w:rFonts w:ascii="Arial" w:eastAsia="Times New Roman" w:hAnsi="Arial" w:cs="Arial"/>
          <w:b/>
          <w:bCs/>
          <w:kern w:val="0"/>
          <w:lang w:eastAsia="en-GB"/>
          <w14:ligatures w14:val="none"/>
        </w:rPr>
        <w:t>Admission Authority formal admission process</w:t>
      </w:r>
      <w:r w:rsidRPr="000370CA">
        <w:rPr>
          <w:rFonts w:ascii="Arial" w:eastAsia="Times New Roman" w:hAnsi="Arial" w:cs="Arial"/>
          <w:kern w:val="0"/>
          <w:lang w:eastAsia="en-GB"/>
          <w14:ligatures w14:val="none"/>
        </w:rPr>
        <w:br/>
        <w:t>↓</w:t>
      </w:r>
      <w:r w:rsidRPr="000370CA">
        <w:rPr>
          <w:rFonts w:ascii="Arial" w:eastAsia="Times New Roman" w:hAnsi="Arial" w:cs="Arial"/>
          <w:kern w:val="0"/>
          <w:lang w:eastAsia="en-GB"/>
          <w14:ligatures w14:val="none"/>
        </w:rPr>
        <w:br/>
      </w:r>
      <w:r w:rsidRPr="000370CA">
        <w:rPr>
          <w:rFonts w:ascii="Arial" w:eastAsia="Times New Roman" w:hAnsi="Arial" w:cs="Arial"/>
          <w:b/>
          <w:bCs/>
          <w:kern w:val="0"/>
          <w:lang w:eastAsia="en-GB"/>
          <w14:ligatures w14:val="none"/>
        </w:rPr>
        <w:t>Receiving School transition and implementation</w:t>
      </w:r>
    </w:p>
    <w:p w14:paraId="0E2DA203"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21. Reconsideration and Differences of Opinion</w:t>
      </w:r>
    </w:p>
    <w:p w14:paraId="07ACFED9" w14:textId="2919DD85"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Differences of professional opinion should be managed in accordance with </w:t>
      </w:r>
      <w:r w:rsidRPr="000370CA">
        <w:rPr>
          <w:rFonts w:ascii="Arial" w:eastAsia="Times New Roman" w:hAnsi="Arial" w:cs="Arial"/>
          <w:b/>
          <w:bCs/>
          <w:kern w:val="0"/>
          <w:lang w:eastAsia="en-GB"/>
          <w14:ligatures w14:val="none"/>
        </w:rPr>
        <w:t>Section 18</w:t>
      </w:r>
      <w:r w:rsidR="00396C9E" w:rsidRPr="00396C9E">
        <w:rPr>
          <w:rFonts w:ascii="Arial" w:eastAsia="Times New Roman" w:hAnsi="Arial" w:cs="Arial"/>
          <w:b/>
          <w:bCs/>
          <w:kern w:val="0"/>
          <w:lang w:eastAsia="en-GB"/>
          <w14:ligatures w14:val="none"/>
        </w:rPr>
        <w:t xml:space="preserve"> </w:t>
      </w:r>
      <w:r w:rsidR="00396C9E">
        <w:rPr>
          <w:rFonts w:ascii="Arial" w:eastAsia="Times New Roman" w:hAnsi="Arial" w:cs="Arial"/>
          <w:b/>
          <w:bCs/>
          <w:kern w:val="0"/>
          <w:lang w:eastAsia="en-GB"/>
          <w14:ligatures w14:val="none"/>
        </w:rPr>
        <w:t xml:space="preserve">of FAP </w:t>
      </w:r>
      <w:proofErr w:type="gramStart"/>
      <w:r w:rsidR="00396C9E">
        <w:rPr>
          <w:rFonts w:ascii="Arial" w:eastAsia="Times New Roman" w:hAnsi="Arial" w:cs="Arial"/>
          <w:b/>
          <w:bCs/>
          <w:kern w:val="0"/>
          <w:lang w:eastAsia="en-GB"/>
          <w14:ligatures w14:val="none"/>
        </w:rPr>
        <w:t xml:space="preserve">protocols </w:t>
      </w:r>
      <w:r w:rsidRPr="000370CA">
        <w:rPr>
          <w:rFonts w:ascii="Arial" w:eastAsia="Times New Roman" w:hAnsi="Arial" w:cs="Arial"/>
          <w:b/>
          <w:bCs/>
          <w:kern w:val="0"/>
          <w:lang w:eastAsia="en-GB"/>
          <w14:ligatures w14:val="none"/>
        </w:rPr>
        <w:t xml:space="preserve"> —</w:t>
      </w:r>
      <w:proofErr w:type="gramEnd"/>
      <w:r w:rsidRPr="000370CA">
        <w:rPr>
          <w:rFonts w:ascii="Arial" w:eastAsia="Times New Roman" w:hAnsi="Arial" w:cs="Arial"/>
          <w:b/>
          <w:bCs/>
          <w:kern w:val="0"/>
          <w:lang w:eastAsia="en-GB"/>
          <w14:ligatures w14:val="none"/>
        </w:rPr>
        <w:t xml:space="preserve"> Resolving Differences of Opinion</w:t>
      </w:r>
      <w:r w:rsidRPr="000370CA">
        <w:rPr>
          <w:rFonts w:ascii="Arial" w:eastAsia="Times New Roman" w:hAnsi="Arial" w:cs="Arial"/>
          <w:kern w:val="0"/>
          <w:lang w:eastAsia="en-GB"/>
          <w14:ligatures w14:val="none"/>
        </w:rPr>
        <w:t>.</w:t>
      </w:r>
    </w:p>
    <w:p w14:paraId="12B96F53" w14:textId="1CEEDC55"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Where exceptional circumstances arise after a Panel recommendation, reconsideration may take place in accordance with </w:t>
      </w:r>
      <w:r w:rsidRPr="000370CA">
        <w:rPr>
          <w:rFonts w:ascii="Arial" w:eastAsia="Times New Roman" w:hAnsi="Arial" w:cs="Arial"/>
          <w:b/>
          <w:bCs/>
          <w:kern w:val="0"/>
          <w:lang w:eastAsia="en-GB"/>
          <w14:ligatures w14:val="none"/>
        </w:rPr>
        <w:t>Section 20</w:t>
      </w:r>
      <w:r w:rsidR="00396C9E" w:rsidRPr="00396C9E">
        <w:rPr>
          <w:rFonts w:ascii="Arial" w:eastAsia="Times New Roman" w:hAnsi="Arial" w:cs="Arial"/>
          <w:b/>
          <w:bCs/>
          <w:kern w:val="0"/>
          <w:lang w:eastAsia="en-GB"/>
          <w14:ligatures w14:val="none"/>
        </w:rPr>
        <w:t xml:space="preserve"> </w:t>
      </w:r>
      <w:r w:rsidR="00396C9E">
        <w:rPr>
          <w:rFonts w:ascii="Arial" w:eastAsia="Times New Roman" w:hAnsi="Arial" w:cs="Arial"/>
          <w:b/>
          <w:bCs/>
          <w:kern w:val="0"/>
          <w:lang w:eastAsia="en-GB"/>
          <w14:ligatures w14:val="none"/>
        </w:rPr>
        <w:t xml:space="preserve">of FAP </w:t>
      </w:r>
      <w:proofErr w:type="gramStart"/>
      <w:r w:rsidR="00396C9E">
        <w:rPr>
          <w:rFonts w:ascii="Arial" w:eastAsia="Times New Roman" w:hAnsi="Arial" w:cs="Arial"/>
          <w:b/>
          <w:bCs/>
          <w:kern w:val="0"/>
          <w:lang w:eastAsia="en-GB"/>
          <w14:ligatures w14:val="none"/>
        </w:rPr>
        <w:t xml:space="preserve">protocols </w:t>
      </w:r>
      <w:r w:rsidRPr="000370CA">
        <w:rPr>
          <w:rFonts w:ascii="Arial" w:eastAsia="Times New Roman" w:hAnsi="Arial" w:cs="Arial"/>
          <w:b/>
          <w:bCs/>
          <w:kern w:val="0"/>
          <w:lang w:eastAsia="en-GB"/>
          <w14:ligatures w14:val="none"/>
        </w:rPr>
        <w:t xml:space="preserve"> —</w:t>
      </w:r>
      <w:proofErr w:type="gramEnd"/>
      <w:r w:rsidRPr="000370CA">
        <w:rPr>
          <w:rFonts w:ascii="Arial" w:eastAsia="Times New Roman" w:hAnsi="Arial" w:cs="Arial"/>
          <w:b/>
          <w:bCs/>
          <w:kern w:val="0"/>
          <w:lang w:eastAsia="en-GB"/>
          <w14:ligatures w14:val="none"/>
        </w:rPr>
        <w:t xml:space="preserve"> Decisions, Reconsideration and Statutory Rights</w:t>
      </w:r>
      <w:r w:rsidRPr="000370CA">
        <w:rPr>
          <w:rFonts w:ascii="Arial" w:eastAsia="Times New Roman" w:hAnsi="Arial" w:cs="Arial"/>
          <w:kern w:val="0"/>
          <w:lang w:eastAsia="en-GB"/>
          <w14:ligatures w14:val="none"/>
        </w:rPr>
        <w:t>.</w:t>
      </w:r>
    </w:p>
    <w:p w14:paraId="6EF0883C"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Reconsideration is not a separate local appeal mechanism and should not routinely be used to repeat issues already fully considered by the Panel.</w:t>
      </w:r>
    </w:p>
    <w:p w14:paraId="1CA751C5"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22. Accountability and Monitoring</w:t>
      </w:r>
    </w:p>
    <w:p w14:paraId="59F8C2AA"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 Council will maintain oversight of the operation of the Fair Access Panel.</w:t>
      </w:r>
    </w:p>
    <w:p w14:paraId="3750D444"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Monitoring should support assessment of:</w:t>
      </w:r>
    </w:p>
    <w:p w14:paraId="32EC0CBF"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number and nature of referrals; </w:t>
      </w:r>
    </w:p>
    <w:p w14:paraId="24B1BF46"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timeliness of consideration; </w:t>
      </w:r>
    </w:p>
    <w:p w14:paraId="5203A9A2"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distribution of placements; </w:t>
      </w:r>
    </w:p>
    <w:p w14:paraId="718F9772" w14:textId="5129A269"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implementation timescales</w:t>
      </w:r>
      <w:r w:rsidR="00825C76">
        <w:rPr>
          <w:rFonts w:ascii="Arial" w:eastAsia="Times New Roman" w:hAnsi="Arial" w:cs="Arial"/>
          <w:kern w:val="0"/>
          <w:lang w:eastAsia="en-GB"/>
          <w14:ligatures w14:val="none"/>
        </w:rPr>
        <w:t xml:space="preserve"> (including time between FAP decision and CYP starting school</w:t>
      </w:r>
      <w:r w:rsidRPr="000370CA">
        <w:rPr>
          <w:rFonts w:ascii="Arial" w:eastAsia="Times New Roman" w:hAnsi="Arial" w:cs="Arial"/>
          <w:kern w:val="0"/>
          <w:lang w:eastAsia="en-GB"/>
          <w14:ligatures w14:val="none"/>
        </w:rPr>
        <w:t xml:space="preserve">; </w:t>
      </w:r>
    </w:p>
    <w:p w14:paraId="2CB1EA53"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placement stability; </w:t>
      </w:r>
    </w:p>
    <w:p w14:paraId="40773A02"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lastRenderedPageBreak/>
        <w:t xml:space="preserve">reintegration outcomes; </w:t>
      </w:r>
    </w:p>
    <w:p w14:paraId="38F93FFC"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recurring differences of opinion; </w:t>
      </w:r>
    </w:p>
    <w:p w14:paraId="4D18778B"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operational barriers; </w:t>
      </w:r>
    </w:p>
    <w:p w14:paraId="3EAEF6E6"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equality and inclusion; </w:t>
      </w:r>
    </w:p>
    <w:p w14:paraId="5942A281"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sustainability of placements; and </w:t>
      </w:r>
    </w:p>
    <w:p w14:paraId="6C611D9B" w14:textId="77777777" w:rsidR="000370CA" w:rsidRPr="000370CA" w:rsidRDefault="000370CA" w:rsidP="000370CA">
      <w:pPr>
        <w:numPr>
          <w:ilvl w:val="0"/>
          <w:numId w:val="14"/>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other relevant Fair Access outcomes. </w:t>
      </w:r>
    </w:p>
    <w:p w14:paraId="64B9AEFB"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Monitoring should focus upon the effectiveness of the Fair Access system and not solely upon the number of admissions made.</w:t>
      </w:r>
    </w:p>
    <w:p w14:paraId="427AADC6" w14:textId="0E96BBC0"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Strategic monitoring and review will operate in accordance with </w:t>
      </w:r>
      <w:r w:rsidRPr="000370CA">
        <w:rPr>
          <w:rFonts w:ascii="Arial" w:eastAsia="Times New Roman" w:hAnsi="Arial" w:cs="Arial"/>
          <w:b/>
          <w:bCs/>
          <w:kern w:val="0"/>
          <w:lang w:eastAsia="en-GB"/>
          <w14:ligatures w14:val="none"/>
        </w:rPr>
        <w:t>Section 21</w:t>
      </w:r>
      <w:r w:rsidR="00396C9E">
        <w:rPr>
          <w:rFonts w:ascii="Arial" w:eastAsia="Times New Roman" w:hAnsi="Arial" w:cs="Arial"/>
          <w:b/>
          <w:bCs/>
          <w:kern w:val="0"/>
          <w:lang w:eastAsia="en-GB"/>
          <w14:ligatures w14:val="none"/>
        </w:rPr>
        <w:t xml:space="preserve"> of FAP protocols</w:t>
      </w:r>
      <w:r w:rsidRPr="000370CA">
        <w:rPr>
          <w:rFonts w:ascii="Arial" w:eastAsia="Times New Roman" w:hAnsi="Arial" w:cs="Arial"/>
          <w:b/>
          <w:bCs/>
          <w:kern w:val="0"/>
          <w:lang w:eastAsia="en-GB"/>
          <w14:ligatures w14:val="none"/>
        </w:rPr>
        <w:t xml:space="preserve"> — Monitoring and Strategic Overview</w:t>
      </w:r>
      <w:r w:rsidRPr="000370CA">
        <w:rPr>
          <w:rFonts w:ascii="Arial" w:eastAsia="Times New Roman" w:hAnsi="Arial" w:cs="Arial"/>
          <w:kern w:val="0"/>
          <w:lang w:eastAsia="en-GB"/>
          <w14:ligatures w14:val="none"/>
        </w:rPr>
        <w:t>.</w:t>
      </w:r>
    </w:p>
    <w:p w14:paraId="77694F8E" w14:textId="77777777" w:rsidR="000370CA" w:rsidRPr="000370CA" w:rsidRDefault="000370CA" w:rsidP="000370CA">
      <w:pPr>
        <w:spacing w:before="100" w:beforeAutospacing="1" w:after="100" w:afterAutospacing="1" w:line="240" w:lineRule="auto"/>
        <w:outlineLvl w:val="0"/>
        <w:rPr>
          <w:rFonts w:ascii="Arial" w:eastAsia="Times New Roman" w:hAnsi="Arial" w:cs="Arial"/>
          <w:b/>
          <w:bCs/>
          <w:kern w:val="36"/>
          <w:lang w:eastAsia="en-GB"/>
          <w14:ligatures w14:val="none"/>
        </w:rPr>
      </w:pPr>
      <w:r w:rsidRPr="000370CA">
        <w:rPr>
          <w:rFonts w:ascii="Arial" w:eastAsia="Times New Roman" w:hAnsi="Arial" w:cs="Arial"/>
          <w:b/>
          <w:bCs/>
          <w:kern w:val="36"/>
          <w:lang w:eastAsia="en-GB"/>
          <w14:ligatures w14:val="none"/>
        </w:rPr>
        <w:t>23. Review of the Terms of Reference</w:t>
      </w:r>
    </w:p>
    <w:p w14:paraId="1E1DF77E"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These Terms of Reference should be reviewed alongside the Fair Access Protocol to ensure that they remain consistent with:</w:t>
      </w:r>
    </w:p>
    <w:p w14:paraId="7EAC6ED1" w14:textId="77777777" w:rsidR="000370CA" w:rsidRPr="000370CA" w:rsidRDefault="000370CA" w:rsidP="000370CA">
      <w:pPr>
        <w:numPr>
          <w:ilvl w:val="0"/>
          <w:numId w:val="15"/>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School Admissions Code and relevant legislation; </w:t>
      </w:r>
    </w:p>
    <w:p w14:paraId="38244428" w14:textId="77777777" w:rsidR="000370CA" w:rsidRPr="000370CA" w:rsidRDefault="000370CA" w:rsidP="000370CA">
      <w:pPr>
        <w:numPr>
          <w:ilvl w:val="0"/>
          <w:numId w:val="15"/>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the approved Waltham Forest Fair Access Protocol; </w:t>
      </w:r>
    </w:p>
    <w:p w14:paraId="625792AA" w14:textId="77777777" w:rsidR="000370CA" w:rsidRPr="000370CA" w:rsidRDefault="000370CA" w:rsidP="000370CA">
      <w:pPr>
        <w:numPr>
          <w:ilvl w:val="0"/>
          <w:numId w:val="15"/>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local Fair Access governance arrangements; </w:t>
      </w:r>
    </w:p>
    <w:p w14:paraId="54A25F52" w14:textId="77777777" w:rsidR="000370CA" w:rsidRPr="000370CA" w:rsidRDefault="000370CA" w:rsidP="000370CA">
      <w:pPr>
        <w:numPr>
          <w:ilvl w:val="0"/>
          <w:numId w:val="15"/>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experience of operating the Primary and Secondary Panels; and </w:t>
      </w:r>
    </w:p>
    <w:p w14:paraId="742FA547" w14:textId="77777777" w:rsidR="000370CA" w:rsidRPr="000370CA" w:rsidRDefault="000370CA" w:rsidP="000370CA">
      <w:pPr>
        <w:numPr>
          <w:ilvl w:val="0"/>
          <w:numId w:val="15"/>
        </w:num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 xml:space="preserve">changes to relevant Council structures or services. </w:t>
      </w:r>
    </w:p>
    <w:p w14:paraId="736ECC40" w14:textId="77777777" w:rsidR="000370CA" w:rsidRPr="000370CA" w:rsidRDefault="000370CA" w:rsidP="000370CA">
      <w:pPr>
        <w:spacing w:before="100" w:beforeAutospacing="1" w:after="100" w:afterAutospacing="1" w:line="240" w:lineRule="auto"/>
        <w:rPr>
          <w:rFonts w:ascii="Arial" w:eastAsia="Times New Roman" w:hAnsi="Arial" w:cs="Arial"/>
          <w:kern w:val="0"/>
          <w:lang w:eastAsia="en-GB"/>
          <w14:ligatures w14:val="none"/>
        </w:rPr>
      </w:pPr>
      <w:r w:rsidRPr="000370CA">
        <w:rPr>
          <w:rFonts w:ascii="Arial" w:eastAsia="Times New Roman" w:hAnsi="Arial" w:cs="Arial"/>
          <w:kern w:val="0"/>
          <w:lang w:eastAsia="en-GB"/>
          <w14:ligatures w14:val="none"/>
        </w:rPr>
        <w:t>Where material changes are proposed to the governance of the Panel, these should be considered through the appropriate Council and school-partnership arrangements.</w:t>
      </w:r>
    </w:p>
    <w:p w14:paraId="6FE65270" w14:textId="77777777" w:rsidR="00257C42" w:rsidRPr="000370CA" w:rsidRDefault="00257C42">
      <w:pPr>
        <w:rPr>
          <w:rFonts w:ascii="Arial" w:hAnsi="Arial" w:cs="Arial"/>
        </w:rPr>
      </w:pPr>
    </w:p>
    <w:sectPr w:rsidR="00257C42" w:rsidRPr="000370C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5DAD" w14:textId="77777777" w:rsidR="002D5494" w:rsidRDefault="002D5494" w:rsidP="00F93348">
      <w:pPr>
        <w:spacing w:after="0" w:line="240" w:lineRule="auto"/>
      </w:pPr>
      <w:r>
        <w:separator/>
      </w:r>
    </w:p>
  </w:endnote>
  <w:endnote w:type="continuationSeparator" w:id="0">
    <w:p w14:paraId="73CD3766" w14:textId="77777777" w:rsidR="002D5494" w:rsidRDefault="002D5494" w:rsidP="00F93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9098" w14:textId="77777777" w:rsidR="00F93348" w:rsidRDefault="00F93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345D" w14:textId="77777777" w:rsidR="00F93348" w:rsidRDefault="00F933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3010" w14:textId="77777777" w:rsidR="00F93348" w:rsidRDefault="00F93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08DB" w14:textId="77777777" w:rsidR="002D5494" w:rsidRDefault="002D5494" w:rsidP="00F93348">
      <w:pPr>
        <w:spacing w:after="0" w:line="240" w:lineRule="auto"/>
      </w:pPr>
      <w:r>
        <w:separator/>
      </w:r>
    </w:p>
  </w:footnote>
  <w:footnote w:type="continuationSeparator" w:id="0">
    <w:p w14:paraId="221A3837" w14:textId="77777777" w:rsidR="002D5494" w:rsidRDefault="002D5494" w:rsidP="00F93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A765" w14:textId="77777777" w:rsidR="00F93348" w:rsidRDefault="00F93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401061"/>
      <w:docPartObj>
        <w:docPartGallery w:val="Watermarks"/>
        <w:docPartUnique/>
      </w:docPartObj>
    </w:sdtPr>
    <w:sdtContent>
      <w:p w14:paraId="2568FD1E" w14:textId="64626699" w:rsidR="00F93348" w:rsidRDefault="00000000">
        <w:pPr>
          <w:pStyle w:val="Header"/>
        </w:pPr>
        <w:r>
          <w:rPr>
            <w:noProof/>
          </w:rPr>
          <w:pict w14:anchorId="523488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C604" w14:textId="77777777" w:rsidR="00F93348" w:rsidRDefault="00F93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6BD3"/>
    <w:multiLevelType w:val="multilevel"/>
    <w:tmpl w:val="B520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E53DC"/>
    <w:multiLevelType w:val="multilevel"/>
    <w:tmpl w:val="E2DC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F7C53"/>
    <w:multiLevelType w:val="multilevel"/>
    <w:tmpl w:val="BFA4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80E22"/>
    <w:multiLevelType w:val="multilevel"/>
    <w:tmpl w:val="BEB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93C39"/>
    <w:multiLevelType w:val="multilevel"/>
    <w:tmpl w:val="100E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FB1EC1"/>
    <w:multiLevelType w:val="multilevel"/>
    <w:tmpl w:val="0190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5F2BDF"/>
    <w:multiLevelType w:val="multilevel"/>
    <w:tmpl w:val="71B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6F16FB"/>
    <w:multiLevelType w:val="multilevel"/>
    <w:tmpl w:val="7F7C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2A7064"/>
    <w:multiLevelType w:val="multilevel"/>
    <w:tmpl w:val="FB5E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9017E"/>
    <w:multiLevelType w:val="multilevel"/>
    <w:tmpl w:val="F516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8C10D3"/>
    <w:multiLevelType w:val="hybridMultilevel"/>
    <w:tmpl w:val="6C104030"/>
    <w:lvl w:ilvl="0" w:tplc="0680CB88">
      <w:start w:val="1"/>
      <w:numFmt w:val="decimal"/>
      <w:lvlText w:val="%1."/>
      <w:lvlJc w:val="left"/>
      <w:pPr>
        <w:ind w:left="360" w:hanging="360"/>
      </w:pPr>
      <w:rPr>
        <w:rFonts w:ascii="Arial Nova" w:eastAsiaTheme="minorHAnsi" w:hAnsi="Arial Nova" w:cs="Calibri"/>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F7A5B8A"/>
    <w:multiLevelType w:val="multilevel"/>
    <w:tmpl w:val="F8A8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B4498B"/>
    <w:multiLevelType w:val="multilevel"/>
    <w:tmpl w:val="37A8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2555E"/>
    <w:multiLevelType w:val="multilevel"/>
    <w:tmpl w:val="97FA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0E5933"/>
    <w:multiLevelType w:val="multilevel"/>
    <w:tmpl w:val="837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B44D26"/>
    <w:multiLevelType w:val="multilevel"/>
    <w:tmpl w:val="E164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095964">
    <w:abstractNumId w:val="0"/>
  </w:num>
  <w:num w:numId="2" w16cid:durableId="1393045140">
    <w:abstractNumId w:val="1"/>
  </w:num>
  <w:num w:numId="3" w16cid:durableId="636568756">
    <w:abstractNumId w:val="2"/>
  </w:num>
  <w:num w:numId="4" w16cid:durableId="1494250862">
    <w:abstractNumId w:val="8"/>
  </w:num>
  <w:num w:numId="5" w16cid:durableId="1948997723">
    <w:abstractNumId w:val="6"/>
  </w:num>
  <w:num w:numId="6" w16cid:durableId="561259891">
    <w:abstractNumId w:val="12"/>
  </w:num>
  <w:num w:numId="7" w16cid:durableId="506755123">
    <w:abstractNumId w:val="13"/>
  </w:num>
  <w:num w:numId="8" w16cid:durableId="15231872">
    <w:abstractNumId w:val="15"/>
  </w:num>
  <w:num w:numId="9" w16cid:durableId="472871677">
    <w:abstractNumId w:val="7"/>
  </w:num>
  <w:num w:numId="10" w16cid:durableId="21590649">
    <w:abstractNumId w:val="3"/>
  </w:num>
  <w:num w:numId="11" w16cid:durableId="1068111318">
    <w:abstractNumId w:val="5"/>
  </w:num>
  <w:num w:numId="12" w16cid:durableId="1174805624">
    <w:abstractNumId w:val="14"/>
  </w:num>
  <w:num w:numId="13" w16cid:durableId="1921284321">
    <w:abstractNumId w:val="11"/>
  </w:num>
  <w:num w:numId="14" w16cid:durableId="1504080769">
    <w:abstractNumId w:val="4"/>
  </w:num>
  <w:num w:numId="15" w16cid:durableId="1363021976">
    <w:abstractNumId w:val="9"/>
  </w:num>
  <w:num w:numId="16" w16cid:durableId="17851560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CA"/>
    <w:rsid w:val="000370CA"/>
    <w:rsid w:val="00060515"/>
    <w:rsid w:val="00225B1C"/>
    <w:rsid w:val="00257C42"/>
    <w:rsid w:val="00292B2D"/>
    <w:rsid w:val="002D5494"/>
    <w:rsid w:val="00324ECF"/>
    <w:rsid w:val="00396C9E"/>
    <w:rsid w:val="00403880"/>
    <w:rsid w:val="004808E2"/>
    <w:rsid w:val="004B2549"/>
    <w:rsid w:val="004C73E6"/>
    <w:rsid w:val="00620CB0"/>
    <w:rsid w:val="006D298B"/>
    <w:rsid w:val="006F6F85"/>
    <w:rsid w:val="00737D40"/>
    <w:rsid w:val="00817058"/>
    <w:rsid w:val="00825C76"/>
    <w:rsid w:val="009365F7"/>
    <w:rsid w:val="009A4901"/>
    <w:rsid w:val="009B09A5"/>
    <w:rsid w:val="009B45EF"/>
    <w:rsid w:val="00A96CCD"/>
    <w:rsid w:val="00B9064E"/>
    <w:rsid w:val="00BB212F"/>
    <w:rsid w:val="00C01747"/>
    <w:rsid w:val="00D1615F"/>
    <w:rsid w:val="00D47B8B"/>
    <w:rsid w:val="00F01F2C"/>
    <w:rsid w:val="00F5041C"/>
    <w:rsid w:val="00F93348"/>
    <w:rsid w:val="00FE0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8B7E9"/>
  <w15:chartTrackingRefBased/>
  <w15:docId w15:val="{C781659F-F368-4940-B62D-4B4CC46F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0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70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70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70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70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70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0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0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0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0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70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70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70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70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7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0CA"/>
    <w:rPr>
      <w:rFonts w:eastAsiaTheme="majorEastAsia" w:cstheme="majorBidi"/>
      <w:color w:val="272727" w:themeColor="text1" w:themeTint="D8"/>
    </w:rPr>
  </w:style>
  <w:style w:type="paragraph" w:styleId="Title">
    <w:name w:val="Title"/>
    <w:basedOn w:val="Normal"/>
    <w:next w:val="Normal"/>
    <w:link w:val="TitleChar"/>
    <w:uiPriority w:val="10"/>
    <w:qFormat/>
    <w:rsid w:val="000370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0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0CA"/>
    <w:pPr>
      <w:spacing w:before="160"/>
      <w:jc w:val="center"/>
    </w:pPr>
    <w:rPr>
      <w:i/>
      <w:iCs/>
      <w:color w:val="404040" w:themeColor="text1" w:themeTint="BF"/>
    </w:rPr>
  </w:style>
  <w:style w:type="character" w:customStyle="1" w:styleId="QuoteChar">
    <w:name w:val="Quote Char"/>
    <w:basedOn w:val="DefaultParagraphFont"/>
    <w:link w:val="Quote"/>
    <w:uiPriority w:val="29"/>
    <w:rsid w:val="000370CA"/>
    <w:rPr>
      <w:i/>
      <w:iCs/>
      <w:color w:val="404040" w:themeColor="text1" w:themeTint="BF"/>
    </w:rPr>
  </w:style>
  <w:style w:type="paragraph" w:styleId="ListParagraph">
    <w:name w:val="List Paragraph"/>
    <w:basedOn w:val="Normal"/>
    <w:uiPriority w:val="34"/>
    <w:qFormat/>
    <w:rsid w:val="000370CA"/>
    <w:pPr>
      <w:ind w:left="720"/>
      <w:contextualSpacing/>
    </w:pPr>
  </w:style>
  <w:style w:type="character" w:styleId="IntenseEmphasis">
    <w:name w:val="Intense Emphasis"/>
    <w:basedOn w:val="DefaultParagraphFont"/>
    <w:uiPriority w:val="21"/>
    <w:qFormat/>
    <w:rsid w:val="000370CA"/>
    <w:rPr>
      <w:i/>
      <w:iCs/>
      <w:color w:val="2F5496" w:themeColor="accent1" w:themeShade="BF"/>
    </w:rPr>
  </w:style>
  <w:style w:type="paragraph" w:styleId="IntenseQuote">
    <w:name w:val="Intense Quote"/>
    <w:basedOn w:val="Normal"/>
    <w:next w:val="Normal"/>
    <w:link w:val="IntenseQuoteChar"/>
    <w:uiPriority w:val="30"/>
    <w:qFormat/>
    <w:rsid w:val="000370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70CA"/>
    <w:rPr>
      <w:i/>
      <w:iCs/>
      <w:color w:val="2F5496" w:themeColor="accent1" w:themeShade="BF"/>
    </w:rPr>
  </w:style>
  <w:style w:type="character" w:styleId="IntenseReference">
    <w:name w:val="Intense Reference"/>
    <w:basedOn w:val="DefaultParagraphFont"/>
    <w:uiPriority w:val="32"/>
    <w:qFormat/>
    <w:rsid w:val="000370CA"/>
    <w:rPr>
      <w:b/>
      <w:bCs/>
      <w:smallCaps/>
      <w:color w:val="2F5496" w:themeColor="accent1" w:themeShade="BF"/>
      <w:spacing w:val="5"/>
    </w:rPr>
  </w:style>
  <w:style w:type="character" w:styleId="Hyperlink">
    <w:name w:val="Hyperlink"/>
    <w:basedOn w:val="DefaultParagraphFont"/>
    <w:uiPriority w:val="99"/>
    <w:unhideWhenUsed/>
    <w:rsid w:val="00225B1C"/>
    <w:rPr>
      <w:color w:val="0563C1" w:themeColor="hyperlink"/>
      <w:u w:val="single"/>
    </w:rPr>
  </w:style>
  <w:style w:type="table" w:styleId="TableGrid">
    <w:name w:val="Table Grid"/>
    <w:basedOn w:val="TableNormal"/>
    <w:uiPriority w:val="39"/>
    <w:rsid w:val="00225B1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3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348"/>
  </w:style>
  <w:style w:type="paragraph" w:styleId="Footer">
    <w:name w:val="footer"/>
    <w:basedOn w:val="Normal"/>
    <w:link w:val="FooterChar"/>
    <w:uiPriority w:val="99"/>
    <w:unhideWhenUsed/>
    <w:rsid w:val="00F93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348"/>
  </w:style>
  <w:style w:type="character" w:styleId="CommentReference">
    <w:name w:val="annotation reference"/>
    <w:basedOn w:val="DefaultParagraphFont"/>
    <w:uiPriority w:val="99"/>
    <w:semiHidden/>
    <w:unhideWhenUsed/>
    <w:rsid w:val="009A4901"/>
    <w:rPr>
      <w:sz w:val="16"/>
      <w:szCs w:val="16"/>
    </w:rPr>
  </w:style>
  <w:style w:type="paragraph" w:styleId="CommentText">
    <w:name w:val="annotation text"/>
    <w:basedOn w:val="Normal"/>
    <w:link w:val="CommentTextChar"/>
    <w:uiPriority w:val="99"/>
    <w:unhideWhenUsed/>
    <w:rsid w:val="009A4901"/>
    <w:pPr>
      <w:spacing w:line="240" w:lineRule="auto"/>
    </w:pPr>
    <w:rPr>
      <w:sz w:val="20"/>
      <w:szCs w:val="20"/>
    </w:rPr>
  </w:style>
  <w:style w:type="character" w:customStyle="1" w:styleId="CommentTextChar">
    <w:name w:val="Comment Text Char"/>
    <w:basedOn w:val="DefaultParagraphFont"/>
    <w:link w:val="CommentText"/>
    <w:uiPriority w:val="99"/>
    <w:rsid w:val="009A4901"/>
    <w:rPr>
      <w:sz w:val="20"/>
      <w:szCs w:val="20"/>
    </w:rPr>
  </w:style>
  <w:style w:type="paragraph" w:styleId="CommentSubject">
    <w:name w:val="annotation subject"/>
    <w:basedOn w:val="CommentText"/>
    <w:next w:val="CommentText"/>
    <w:link w:val="CommentSubjectChar"/>
    <w:uiPriority w:val="99"/>
    <w:semiHidden/>
    <w:unhideWhenUsed/>
    <w:rsid w:val="009A4901"/>
    <w:rPr>
      <w:b/>
      <w:bCs/>
    </w:rPr>
  </w:style>
  <w:style w:type="character" w:customStyle="1" w:styleId="CommentSubjectChar">
    <w:name w:val="Comment Subject Char"/>
    <w:basedOn w:val="CommentTextChar"/>
    <w:link w:val="CommentSubject"/>
    <w:uiPriority w:val="99"/>
    <w:semiHidden/>
    <w:rsid w:val="009A49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25388-AFE8-4509-983A-65E82CB66AF1}">
  <ds:schemaRefs>
    <ds:schemaRef ds:uri="http://schemas.openxmlformats.org/officeDocument/2006/bibliography"/>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3339</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Mcloughlin</dc:creator>
  <cp:keywords/>
  <dc:description/>
  <cp:lastModifiedBy>Eve McLoughlin</cp:lastModifiedBy>
  <cp:revision>3</cp:revision>
  <dcterms:created xsi:type="dcterms:W3CDTF">2026-09-22T16:17:00Z</dcterms:created>
  <dcterms:modified xsi:type="dcterms:W3CDTF">2026-09-22T16:18:00Z</dcterms:modified>
</cp:coreProperties>
</file>