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55DD0" w14:textId="715E0A37" w:rsidR="003472DB" w:rsidRPr="00DA2D8B" w:rsidRDefault="003013D1">
      <w:pPr>
        <w:pStyle w:val="Title"/>
        <w:jc w:val="center"/>
        <w:rPr>
          <w:rFonts w:ascii="Arial" w:hAnsi="Arial" w:cs="Arial"/>
          <w:color w:val="auto"/>
          <w:sz w:val="32"/>
          <w:szCs w:val="32"/>
        </w:rPr>
      </w:pPr>
      <w:r w:rsidRPr="00DA2D8B">
        <w:rPr>
          <w:rFonts w:ascii="Arial" w:hAnsi="Arial" w:cs="Arial"/>
          <w:color w:val="auto"/>
          <w:sz w:val="32"/>
          <w:szCs w:val="32"/>
        </w:rPr>
        <w:t>&lt;</w:t>
      </w:r>
      <w:r w:rsidRPr="00DA2D8B">
        <w:rPr>
          <w:rFonts w:ascii="Arial" w:hAnsi="Arial" w:cs="Arial"/>
          <w:color w:val="FF0000"/>
          <w:sz w:val="32"/>
          <w:szCs w:val="32"/>
        </w:rPr>
        <w:t>Insert School Name</w:t>
      </w:r>
      <w:r w:rsidRPr="00DA2D8B">
        <w:rPr>
          <w:rFonts w:ascii="Arial" w:hAnsi="Arial" w:cs="Arial"/>
          <w:color w:val="auto"/>
          <w:sz w:val="32"/>
          <w:szCs w:val="32"/>
        </w:rPr>
        <w:t>&gt; Fraud Strategy</w:t>
      </w:r>
    </w:p>
    <w:tbl>
      <w:tblPr>
        <w:tblStyle w:val="TableGrid"/>
        <w:tblW w:w="0" w:type="auto"/>
        <w:tblLook w:val="04A0" w:firstRow="1" w:lastRow="0" w:firstColumn="1" w:lastColumn="0" w:noHBand="0" w:noVBand="1"/>
      </w:tblPr>
      <w:tblGrid>
        <w:gridCol w:w="4315"/>
        <w:gridCol w:w="4315"/>
      </w:tblGrid>
      <w:tr w:rsidR="003472DB" w:rsidRPr="00A703DF" w14:paraId="7CE5F027" w14:textId="77777777">
        <w:tc>
          <w:tcPr>
            <w:tcW w:w="4320" w:type="dxa"/>
          </w:tcPr>
          <w:p w14:paraId="3F7F1324" w14:textId="77777777" w:rsidR="003472DB" w:rsidRPr="00DA2D8B" w:rsidRDefault="003013D1">
            <w:pPr>
              <w:rPr>
                <w:rFonts w:ascii="Arial" w:hAnsi="Arial" w:cs="Arial"/>
                <w:sz w:val="24"/>
                <w:szCs w:val="24"/>
              </w:rPr>
            </w:pPr>
            <w:r w:rsidRPr="00DA2D8B">
              <w:rPr>
                <w:rFonts w:ascii="Arial" w:hAnsi="Arial" w:cs="Arial"/>
                <w:sz w:val="24"/>
                <w:szCs w:val="24"/>
              </w:rPr>
              <w:t>Strategy period</w:t>
            </w:r>
          </w:p>
        </w:tc>
        <w:tc>
          <w:tcPr>
            <w:tcW w:w="4320" w:type="dxa"/>
          </w:tcPr>
          <w:p w14:paraId="090E191C" w14:textId="77777777" w:rsidR="003472DB" w:rsidRPr="00DA2D8B" w:rsidRDefault="003013D1">
            <w:pPr>
              <w:rPr>
                <w:rFonts w:ascii="Arial" w:hAnsi="Arial" w:cs="Arial"/>
                <w:sz w:val="24"/>
                <w:szCs w:val="24"/>
              </w:rPr>
            </w:pPr>
            <w:r w:rsidRPr="00DA2D8B">
              <w:rPr>
                <w:rFonts w:ascii="Arial" w:hAnsi="Arial" w:cs="Arial"/>
                <w:sz w:val="24"/>
                <w:szCs w:val="24"/>
              </w:rPr>
              <w:t>2026–2030</w:t>
            </w:r>
          </w:p>
        </w:tc>
      </w:tr>
      <w:tr w:rsidR="00434298" w:rsidRPr="00A703DF" w14:paraId="6A0C5159" w14:textId="77777777">
        <w:tc>
          <w:tcPr>
            <w:tcW w:w="4320" w:type="dxa"/>
          </w:tcPr>
          <w:p w14:paraId="7C8C13FD" w14:textId="48790FB5" w:rsidR="00434298" w:rsidRPr="00DA2D8B" w:rsidRDefault="00434298" w:rsidP="00434298">
            <w:pPr>
              <w:rPr>
                <w:rFonts w:ascii="Arial" w:hAnsi="Arial" w:cs="Arial"/>
                <w:sz w:val="24"/>
                <w:szCs w:val="24"/>
              </w:rPr>
            </w:pPr>
            <w:r w:rsidRPr="00DA2D8B">
              <w:rPr>
                <w:rFonts w:ascii="Arial" w:hAnsi="Arial" w:cs="Arial"/>
                <w:sz w:val="24"/>
                <w:szCs w:val="24"/>
              </w:rPr>
              <w:t>Review Timeframe</w:t>
            </w:r>
          </w:p>
        </w:tc>
        <w:tc>
          <w:tcPr>
            <w:tcW w:w="4320" w:type="dxa"/>
          </w:tcPr>
          <w:p w14:paraId="24E7C20E" w14:textId="379F7BFB" w:rsidR="00434298" w:rsidRPr="00DA2D8B" w:rsidRDefault="00434298" w:rsidP="00434298">
            <w:pPr>
              <w:rPr>
                <w:rFonts w:ascii="Arial" w:hAnsi="Arial" w:cs="Arial"/>
                <w:sz w:val="24"/>
                <w:szCs w:val="24"/>
              </w:rPr>
            </w:pPr>
          </w:p>
        </w:tc>
      </w:tr>
      <w:tr w:rsidR="00434298" w:rsidRPr="00A703DF" w14:paraId="0398B433" w14:textId="77777777">
        <w:tc>
          <w:tcPr>
            <w:tcW w:w="4320" w:type="dxa"/>
          </w:tcPr>
          <w:p w14:paraId="1C3B1616" w14:textId="59AAF492" w:rsidR="00434298" w:rsidRPr="00DA2D8B" w:rsidRDefault="00434298" w:rsidP="00434298">
            <w:pPr>
              <w:rPr>
                <w:rFonts w:ascii="Arial" w:hAnsi="Arial" w:cs="Arial"/>
                <w:sz w:val="24"/>
                <w:szCs w:val="24"/>
              </w:rPr>
            </w:pPr>
            <w:r w:rsidRPr="00DA2D8B">
              <w:rPr>
                <w:rFonts w:ascii="Arial" w:hAnsi="Arial" w:cs="Arial"/>
                <w:sz w:val="24"/>
                <w:szCs w:val="24"/>
              </w:rPr>
              <w:t>Approved by Governing Body on</w:t>
            </w:r>
          </w:p>
        </w:tc>
        <w:tc>
          <w:tcPr>
            <w:tcW w:w="4320" w:type="dxa"/>
          </w:tcPr>
          <w:p w14:paraId="21CAFEAB" w14:textId="4B118F44" w:rsidR="00434298" w:rsidRPr="00DA2D8B" w:rsidRDefault="00434298" w:rsidP="00434298">
            <w:pPr>
              <w:rPr>
                <w:rFonts w:ascii="Arial" w:hAnsi="Arial" w:cs="Arial"/>
                <w:sz w:val="24"/>
                <w:szCs w:val="24"/>
              </w:rPr>
            </w:pPr>
          </w:p>
        </w:tc>
      </w:tr>
      <w:tr w:rsidR="00434298" w:rsidRPr="00A703DF" w14:paraId="68CF8ED5" w14:textId="77777777">
        <w:tc>
          <w:tcPr>
            <w:tcW w:w="4320" w:type="dxa"/>
          </w:tcPr>
          <w:p w14:paraId="7E60EB99" w14:textId="77777777" w:rsidR="00434298" w:rsidRPr="00DA2D8B" w:rsidRDefault="00434298" w:rsidP="00434298">
            <w:pPr>
              <w:rPr>
                <w:rFonts w:ascii="Arial" w:hAnsi="Arial" w:cs="Arial"/>
                <w:sz w:val="24"/>
                <w:szCs w:val="24"/>
              </w:rPr>
            </w:pPr>
            <w:r w:rsidRPr="00DA2D8B">
              <w:rPr>
                <w:rFonts w:ascii="Arial" w:hAnsi="Arial" w:cs="Arial"/>
                <w:sz w:val="24"/>
                <w:szCs w:val="24"/>
              </w:rPr>
              <w:t>Next review due</w:t>
            </w:r>
          </w:p>
        </w:tc>
        <w:tc>
          <w:tcPr>
            <w:tcW w:w="4320" w:type="dxa"/>
          </w:tcPr>
          <w:p w14:paraId="673B4B95" w14:textId="7BB208DA" w:rsidR="00434298" w:rsidRPr="00DA2D8B" w:rsidRDefault="00434298" w:rsidP="00434298">
            <w:pPr>
              <w:rPr>
                <w:rFonts w:ascii="Arial" w:hAnsi="Arial" w:cs="Arial"/>
                <w:sz w:val="24"/>
                <w:szCs w:val="24"/>
              </w:rPr>
            </w:pPr>
          </w:p>
        </w:tc>
      </w:tr>
    </w:tbl>
    <w:p w14:paraId="7DA77D4F" w14:textId="77777777" w:rsidR="003472DB" w:rsidRPr="00DA2D8B" w:rsidRDefault="003013D1">
      <w:pPr>
        <w:pStyle w:val="Heading1"/>
        <w:rPr>
          <w:rFonts w:ascii="Arial" w:hAnsi="Arial" w:cs="Arial"/>
          <w:color w:val="auto"/>
          <w:sz w:val="24"/>
          <w:szCs w:val="24"/>
        </w:rPr>
      </w:pPr>
      <w:r w:rsidRPr="00DA2D8B">
        <w:rPr>
          <w:rFonts w:ascii="Arial" w:hAnsi="Arial" w:cs="Arial"/>
          <w:color w:val="auto"/>
          <w:sz w:val="24"/>
          <w:szCs w:val="24"/>
        </w:rPr>
        <w:t>1. Purpose of the Schools Fraud Strategy</w:t>
      </w:r>
    </w:p>
    <w:p w14:paraId="1D7F2A2D" w14:textId="7904E568" w:rsidR="003472DB" w:rsidRPr="00DA2D8B" w:rsidRDefault="003013D1">
      <w:pPr>
        <w:rPr>
          <w:rFonts w:ascii="Arial" w:hAnsi="Arial" w:cs="Arial"/>
          <w:sz w:val="24"/>
          <w:szCs w:val="24"/>
        </w:rPr>
      </w:pPr>
      <w:r w:rsidRPr="00DA2D8B">
        <w:rPr>
          <w:rFonts w:ascii="Arial" w:hAnsi="Arial" w:cs="Arial"/>
          <w:sz w:val="24"/>
          <w:szCs w:val="24"/>
        </w:rPr>
        <w:t xml:space="preserve">The Schools Fraud Strategy sets out how the school applies the principles and commitments of </w:t>
      </w:r>
      <w:r w:rsidR="007A0460" w:rsidRPr="00DA2D8B">
        <w:rPr>
          <w:rFonts w:ascii="Arial" w:hAnsi="Arial" w:cs="Arial"/>
          <w:sz w:val="24"/>
          <w:szCs w:val="24"/>
        </w:rPr>
        <w:t>Waltham Forest Council’s</w:t>
      </w:r>
      <w:r w:rsidRPr="00DA2D8B">
        <w:rPr>
          <w:rFonts w:ascii="Arial" w:hAnsi="Arial" w:cs="Arial"/>
          <w:sz w:val="24"/>
          <w:szCs w:val="24"/>
        </w:rPr>
        <w:t xml:space="preserve"> Anti-Fraud Strategy 2026–30 to maintained schools. It </w:t>
      </w:r>
      <w:proofErr w:type="spellStart"/>
      <w:r w:rsidRPr="00DA2D8B">
        <w:rPr>
          <w:rFonts w:ascii="Arial" w:hAnsi="Arial" w:cs="Arial"/>
          <w:sz w:val="24"/>
          <w:szCs w:val="24"/>
        </w:rPr>
        <w:t>recognises</w:t>
      </w:r>
      <w:proofErr w:type="spellEnd"/>
      <w:r w:rsidRPr="00DA2D8B">
        <w:rPr>
          <w:rFonts w:ascii="Arial" w:hAnsi="Arial" w:cs="Arial"/>
          <w:sz w:val="24"/>
          <w:szCs w:val="24"/>
        </w:rPr>
        <w:t xml:space="preserve"> the delegated responsibility schools hold for significant public funds and provides a clear framework for preventing, detecting and responding to fraud, error and malpractice.</w:t>
      </w:r>
    </w:p>
    <w:p w14:paraId="3281B82C" w14:textId="2E1716FD" w:rsidR="003472DB" w:rsidRPr="00DA2D8B" w:rsidRDefault="003013D1">
      <w:pPr>
        <w:rPr>
          <w:rFonts w:ascii="Arial" w:hAnsi="Arial" w:cs="Arial"/>
          <w:sz w:val="24"/>
          <w:szCs w:val="24"/>
        </w:rPr>
      </w:pPr>
      <w:r w:rsidRPr="00DA2D8B">
        <w:rPr>
          <w:rFonts w:ascii="Arial" w:hAnsi="Arial" w:cs="Arial"/>
          <w:sz w:val="24"/>
          <w:szCs w:val="24"/>
        </w:rPr>
        <w:t xml:space="preserve">The Strategy is implemented through an annual Schools </w:t>
      </w:r>
      <w:r w:rsidR="006B3DC8" w:rsidRPr="00DA2D8B">
        <w:rPr>
          <w:rFonts w:ascii="Arial" w:hAnsi="Arial" w:cs="Arial"/>
          <w:sz w:val="24"/>
          <w:szCs w:val="24"/>
        </w:rPr>
        <w:t>Fraud Response Plan</w:t>
      </w:r>
      <w:r w:rsidRPr="00DA2D8B">
        <w:rPr>
          <w:rFonts w:ascii="Arial" w:hAnsi="Arial" w:cs="Arial"/>
          <w:sz w:val="24"/>
          <w:szCs w:val="24"/>
        </w:rPr>
        <w:t>, which translates this strategic intent into proportionate, practical actions at individual school level.</w:t>
      </w:r>
    </w:p>
    <w:p w14:paraId="35832FD3" w14:textId="77777777" w:rsidR="003472DB" w:rsidRPr="00DA2D8B" w:rsidRDefault="003013D1">
      <w:pPr>
        <w:pStyle w:val="Heading1"/>
        <w:rPr>
          <w:rFonts w:ascii="Arial" w:hAnsi="Arial" w:cs="Arial"/>
          <w:color w:val="auto"/>
          <w:sz w:val="24"/>
          <w:szCs w:val="24"/>
        </w:rPr>
      </w:pPr>
      <w:r w:rsidRPr="00DA2D8B">
        <w:rPr>
          <w:rFonts w:ascii="Arial" w:hAnsi="Arial" w:cs="Arial"/>
          <w:color w:val="auto"/>
          <w:sz w:val="24"/>
          <w:szCs w:val="24"/>
        </w:rPr>
        <w:t>2. Strategic and governance context</w:t>
      </w:r>
    </w:p>
    <w:p w14:paraId="04CE8234" w14:textId="77777777" w:rsidR="003472DB" w:rsidRPr="00DA2D8B" w:rsidRDefault="003013D1">
      <w:pPr>
        <w:rPr>
          <w:rFonts w:ascii="Arial" w:hAnsi="Arial" w:cs="Arial"/>
          <w:sz w:val="24"/>
          <w:szCs w:val="24"/>
        </w:rPr>
      </w:pPr>
      <w:r w:rsidRPr="00DA2D8B">
        <w:rPr>
          <w:rFonts w:ascii="Arial" w:hAnsi="Arial" w:cs="Arial"/>
          <w:sz w:val="24"/>
          <w:szCs w:val="24"/>
        </w:rPr>
        <w:t xml:space="preserve">This Strategy forms part of the Council’s corporate governance framework and sits beneath the Anti-Fraud Strategy 2026–30. It aligns </w:t>
      </w:r>
      <w:proofErr w:type="gramStart"/>
      <w:r w:rsidRPr="00DA2D8B">
        <w:rPr>
          <w:rFonts w:ascii="Arial" w:hAnsi="Arial" w:cs="Arial"/>
          <w:sz w:val="24"/>
          <w:szCs w:val="24"/>
        </w:rPr>
        <w:t>to</w:t>
      </w:r>
      <w:proofErr w:type="gramEnd"/>
      <w:r w:rsidRPr="00DA2D8B">
        <w:rPr>
          <w:rFonts w:ascii="Arial" w:hAnsi="Arial" w:cs="Arial"/>
          <w:sz w:val="24"/>
          <w:szCs w:val="24"/>
        </w:rPr>
        <w:t xml:space="preserve"> the Fighting Fraud and Corruption Locally framework and applies to all stakeholders working within or on behalf of maintained schools, including permanent staff, agency workers, contractors and suppliers.</w:t>
      </w:r>
    </w:p>
    <w:p w14:paraId="11D8A116" w14:textId="7C640D98" w:rsidR="003472DB" w:rsidRPr="00DA2D8B" w:rsidRDefault="00606275">
      <w:pPr>
        <w:pStyle w:val="Heading1"/>
        <w:rPr>
          <w:rFonts w:ascii="Arial" w:hAnsi="Arial" w:cs="Arial"/>
          <w:color w:val="auto"/>
          <w:sz w:val="24"/>
          <w:szCs w:val="24"/>
        </w:rPr>
      </w:pPr>
      <w:r>
        <w:rPr>
          <w:rFonts w:ascii="Arial" w:hAnsi="Arial" w:cs="Arial"/>
          <w:color w:val="auto"/>
          <w:sz w:val="24"/>
          <w:szCs w:val="24"/>
        </w:rPr>
        <w:t>3</w:t>
      </w:r>
      <w:r w:rsidR="003013D1" w:rsidRPr="00DA2D8B">
        <w:rPr>
          <w:rFonts w:ascii="Arial" w:hAnsi="Arial" w:cs="Arial"/>
          <w:color w:val="auto"/>
          <w:sz w:val="24"/>
          <w:szCs w:val="24"/>
        </w:rPr>
        <w:t>. Strategic principles</w:t>
      </w:r>
    </w:p>
    <w:p w14:paraId="3EA88323" w14:textId="77777777" w:rsidR="003472DB" w:rsidRPr="00DA2D8B" w:rsidRDefault="003013D1">
      <w:pPr>
        <w:rPr>
          <w:rFonts w:ascii="Arial" w:hAnsi="Arial" w:cs="Arial"/>
          <w:sz w:val="24"/>
          <w:szCs w:val="24"/>
        </w:rPr>
      </w:pPr>
      <w:r w:rsidRPr="00DA2D8B">
        <w:rPr>
          <w:rFonts w:ascii="Arial" w:hAnsi="Arial" w:cs="Arial"/>
          <w:sz w:val="24"/>
          <w:szCs w:val="24"/>
        </w:rPr>
        <w:t>In line with the Council’s Anti-Fraud Strategy and the Fighting Fraud and Corruption Locally framework, the Schools Fraud Strategy is underpinned by the following principles:</w:t>
      </w:r>
    </w:p>
    <w:p w14:paraId="61BBADC1" w14:textId="77777777" w:rsidR="003472DB" w:rsidRPr="00DA2D8B" w:rsidRDefault="003013D1">
      <w:pPr>
        <w:pStyle w:val="ListBullet"/>
        <w:rPr>
          <w:rFonts w:ascii="Arial" w:hAnsi="Arial" w:cs="Arial"/>
          <w:sz w:val="24"/>
          <w:szCs w:val="24"/>
        </w:rPr>
      </w:pPr>
      <w:r w:rsidRPr="00DA2D8B">
        <w:rPr>
          <w:rFonts w:ascii="Arial" w:hAnsi="Arial" w:cs="Arial"/>
          <w:sz w:val="24"/>
          <w:szCs w:val="24"/>
        </w:rPr>
        <w:t>Govern – Clear leadership, accountability and oversight by Governing Bodies.</w:t>
      </w:r>
    </w:p>
    <w:p w14:paraId="7805AF5C" w14:textId="77777777" w:rsidR="003472DB" w:rsidRPr="00DA2D8B" w:rsidRDefault="003013D1">
      <w:pPr>
        <w:pStyle w:val="ListBullet"/>
        <w:rPr>
          <w:rFonts w:ascii="Arial" w:hAnsi="Arial" w:cs="Arial"/>
          <w:sz w:val="24"/>
          <w:szCs w:val="24"/>
        </w:rPr>
      </w:pPr>
      <w:r w:rsidRPr="00DA2D8B">
        <w:rPr>
          <w:rFonts w:ascii="Arial" w:hAnsi="Arial" w:cs="Arial"/>
          <w:sz w:val="24"/>
          <w:szCs w:val="24"/>
        </w:rPr>
        <w:t>Acknowledge – Understanding and recognising fraud risks within schools.</w:t>
      </w:r>
    </w:p>
    <w:p w14:paraId="0D254BFE" w14:textId="77777777" w:rsidR="003472DB" w:rsidRPr="00DA2D8B" w:rsidRDefault="003013D1">
      <w:pPr>
        <w:pStyle w:val="ListBullet"/>
        <w:rPr>
          <w:rFonts w:ascii="Arial" w:hAnsi="Arial" w:cs="Arial"/>
          <w:sz w:val="24"/>
          <w:szCs w:val="24"/>
        </w:rPr>
      </w:pPr>
      <w:r w:rsidRPr="00DA2D8B">
        <w:rPr>
          <w:rFonts w:ascii="Arial" w:hAnsi="Arial" w:cs="Arial"/>
          <w:sz w:val="24"/>
          <w:szCs w:val="24"/>
        </w:rPr>
        <w:t>Prevent – Embedding proportionate controls, awareness and ethical culture.</w:t>
      </w:r>
    </w:p>
    <w:p w14:paraId="6AE11494" w14:textId="77777777" w:rsidR="003472DB" w:rsidRPr="00DA2D8B" w:rsidRDefault="003013D1">
      <w:pPr>
        <w:pStyle w:val="ListBullet"/>
        <w:rPr>
          <w:rFonts w:ascii="Arial" w:hAnsi="Arial" w:cs="Arial"/>
          <w:sz w:val="24"/>
          <w:szCs w:val="24"/>
        </w:rPr>
      </w:pPr>
      <w:r w:rsidRPr="00DA2D8B">
        <w:rPr>
          <w:rFonts w:ascii="Arial" w:hAnsi="Arial" w:cs="Arial"/>
          <w:sz w:val="24"/>
          <w:szCs w:val="24"/>
        </w:rPr>
        <w:t>Pursue – Investigating concerns appropriately and applying sanctions where required.</w:t>
      </w:r>
    </w:p>
    <w:p w14:paraId="57DF72A4" w14:textId="77777777" w:rsidR="003472DB" w:rsidRPr="00DA2D8B" w:rsidRDefault="003013D1">
      <w:pPr>
        <w:pStyle w:val="ListBullet"/>
        <w:rPr>
          <w:rFonts w:ascii="Arial" w:hAnsi="Arial" w:cs="Arial"/>
          <w:sz w:val="24"/>
          <w:szCs w:val="24"/>
        </w:rPr>
      </w:pPr>
      <w:r w:rsidRPr="00DA2D8B">
        <w:rPr>
          <w:rFonts w:ascii="Arial" w:hAnsi="Arial" w:cs="Arial"/>
          <w:sz w:val="24"/>
          <w:szCs w:val="24"/>
        </w:rPr>
        <w:t>Protect – Safeguarding pupils, staff, finances and the reputation of schools and the Council.</w:t>
      </w:r>
    </w:p>
    <w:p w14:paraId="323DE79A" w14:textId="256A7004" w:rsidR="003472DB" w:rsidRPr="00DA2D8B" w:rsidRDefault="00606275">
      <w:pPr>
        <w:pStyle w:val="Heading1"/>
        <w:rPr>
          <w:rFonts w:ascii="Arial" w:hAnsi="Arial" w:cs="Arial"/>
          <w:color w:val="auto"/>
          <w:sz w:val="24"/>
          <w:szCs w:val="24"/>
        </w:rPr>
      </w:pPr>
      <w:r>
        <w:rPr>
          <w:rFonts w:ascii="Arial" w:hAnsi="Arial" w:cs="Arial"/>
          <w:color w:val="auto"/>
          <w:sz w:val="24"/>
          <w:szCs w:val="24"/>
        </w:rPr>
        <w:lastRenderedPageBreak/>
        <w:t>4</w:t>
      </w:r>
      <w:r w:rsidR="003013D1" w:rsidRPr="00DA2D8B">
        <w:rPr>
          <w:rFonts w:ascii="Arial" w:hAnsi="Arial" w:cs="Arial"/>
          <w:color w:val="auto"/>
          <w:sz w:val="24"/>
          <w:szCs w:val="24"/>
        </w:rPr>
        <w:t xml:space="preserve">. Key fraud risk areas </w:t>
      </w:r>
    </w:p>
    <w:p w14:paraId="0BEAD99D" w14:textId="77777777" w:rsidR="003472DB" w:rsidRPr="00DA2D8B" w:rsidRDefault="003013D1">
      <w:pPr>
        <w:rPr>
          <w:rFonts w:ascii="Arial" w:hAnsi="Arial" w:cs="Arial"/>
          <w:sz w:val="24"/>
          <w:szCs w:val="24"/>
        </w:rPr>
      </w:pPr>
      <w:r w:rsidRPr="00DA2D8B">
        <w:rPr>
          <w:rFonts w:ascii="Arial" w:hAnsi="Arial" w:cs="Arial"/>
          <w:sz w:val="24"/>
          <w:szCs w:val="24"/>
        </w:rPr>
        <w:t xml:space="preserve">The Strategy </w:t>
      </w:r>
      <w:proofErr w:type="spellStart"/>
      <w:r w:rsidRPr="00DA2D8B">
        <w:rPr>
          <w:rFonts w:ascii="Arial" w:hAnsi="Arial" w:cs="Arial"/>
          <w:sz w:val="24"/>
          <w:szCs w:val="24"/>
        </w:rPr>
        <w:t>recognises</w:t>
      </w:r>
      <w:proofErr w:type="spellEnd"/>
      <w:r w:rsidRPr="00DA2D8B">
        <w:rPr>
          <w:rFonts w:ascii="Arial" w:hAnsi="Arial" w:cs="Arial"/>
          <w:sz w:val="24"/>
          <w:szCs w:val="24"/>
        </w:rPr>
        <w:t xml:space="preserve"> the following areas as presenting heightened fraud risk:</w:t>
      </w:r>
    </w:p>
    <w:p w14:paraId="4BAB0745" w14:textId="77777777" w:rsidR="003472DB" w:rsidRPr="00DA2D8B" w:rsidRDefault="003013D1">
      <w:pPr>
        <w:pStyle w:val="ListBullet"/>
        <w:rPr>
          <w:rFonts w:ascii="Arial" w:hAnsi="Arial" w:cs="Arial"/>
          <w:sz w:val="24"/>
          <w:szCs w:val="24"/>
        </w:rPr>
      </w:pPr>
      <w:r w:rsidRPr="00DA2D8B">
        <w:rPr>
          <w:rFonts w:ascii="Arial" w:hAnsi="Arial" w:cs="Arial"/>
          <w:sz w:val="24"/>
          <w:szCs w:val="24"/>
        </w:rPr>
        <w:t>Payroll and staffing fraud.</w:t>
      </w:r>
    </w:p>
    <w:p w14:paraId="7B42B47C" w14:textId="77777777" w:rsidR="003472DB" w:rsidRPr="00DA2D8B" w:rsidRDefault="003013D1">
      <w:pPr>
        <w:pStyle w:val="ListBullet"/>
        <w:rPr>
          <w:rFonts w:ascii="Arial" w:hAnsi="Arial" w:cs="Arial"/>
          <w:sz w:val="24"/>
          <w:szCs w:val="24"/>
        </w:rPr>
      </w:pPr>
      <w:r w:rsidRPr="00DA2D8B">
        <w:rPr>
          <w:rFonts w:ascii="Arial" w:hAnsi="Arial" w:cs="Arial"/>
          <w:sz w:val="24"/>
          <w:szCs w:val="24"/>
        </w:rPr>
        <w:t>Polygamous working and undeclared secondary employment.</w:t>
      </w:r>
    </w:p>
    <w:p w14:paraId="4912F1C2" w14:textId="77777777" w:rsidR="003472DB" w:rsidRPr="00DA2D8B" w:rsidRDefault="003013D1">
      <w:pPr>
        <w:pStyle w:val="ListBullet"/>
        <w:rPr>
          <w:rFonts w:ascii="Arial" w:hAnsi="Arial" w:cs="Arial"/>
          <w:sz w:val="24"/>
          <w:szCs w:val="24"/>
        </w:rPr>
      </w:pPr>
      <w:r w:rsidRPr="00DA2D8B">
        <w:rPr>
          <w:rFonts w:ascii="Arial" w:hAnsi="Arial" w:cs="Arial"/>
          <w:sz w:val="24"/>
          <w:szCs w:val="24"/>
        </w:rPr>
        <w:t>Agency staff misuse, including inappropriate claims or role scope creep.</w:t>
      </w:r>
    </w:p>
    <w:p w14:paraId="76D16AED" w14:textId="77777777" w:rsidR="003472DB" w:rsidRPr="00DA2D8B" w:rsidRDefault="003013D1">
      <w:pPr>
        <w:pStyle w:val="ListBullet"/>
        <w:rPr>
          <w:rFonts w:ascii="Arial" w:hAnsi="Arial" w:cs="Arial"/>
          <w:sz w:val="24"/>
          <w:szCs w:val="24"/>
        </w:rPr>
      </w:pPr>
      <w:r w:rsidRPr="00DA2D8B">
        <w:rPr>
          <w:rFonts w:ascii="Arial" w:hAnsi="Arial" w:cs="Arial"/>
          <w:sz w:val="24"/>
          <w:szCs w:val="24"/>
        </w:rPr>
        <w:t>Contractor and supplier fraud, including mandate fraud and false invoicing.</w:t>
      </w:r>
    </w:p>
    <w:p w14:paraId="5B0002ED" w14:textId="77777777" w:rsidR="003472DB" w:rsidRPr="00DA2D8B" w:rsidRDefault="003013D1">
      <w:pPr>
        <w:pStyle w:val="ListBullet"/>
        <w:rPr>
          <w:rFonts w:ascii="Arial" w:hAnsi="Arial" w:cs="Arial"/>
          <w:sz w:val="24"/>
          <w:szCs w:val="24"/>
        </w:rPr>
      </w:pPr>
      <w:r w:rsidRPr="00DA2D8B">
        <w:rPr>
          <w:rFonts w:ascii="Arial" w:hAnsi="Arial" w:cs="Arial"/>
          <w:sz w:val="24"/>
          <w:szCs w:val="24"/>
        </w:rPr>
        <w:t>Conflicts of interest, gifts and hospitality.</w:t>
      </w:r>
    </w:p>
    <w:p w14:paraId="7EC9787E" w14:textId="77777777" w:rsidR="00B7130F" w:rsidRPr="00DA2D8B" w:rsidRDefault="00B7130F" w:rsidP="00D65721">
      <w:pPr>
        <w:pStyle w:val="ListBullet"/>
        <w:numPr>
          <w:ilvl w:val="0"/>
          <w:numId w:val="0"/>
        </w:numPr>
        <w:rPr>
          <w:rFonts w:ascii="Arial" w:hAnsi="Arial" w:cs="Arial"/>
          <w:sz w:val="24"/>
          <w:szCs w:val="24"/>
        </w:rPr>
      </w:pPr>
    </w:p>
    <w:p w14:paraId="6A0E6DEB" w14:textId="59C0A021" w:rsidR="00F81638" w:rsidRPr="00DA2D8B" w:rsidRDefault="00B7130F" w:rsidP="00D65721">
      <w:pPr>
        <w:pStyle w:val="ListBullet"/>
        <w:numPr>
          <w:ilvl w:val="0"/>
          <w:numId w:val="0"/>
        </w:numPr>
        <w:rPr>
          <w:rFonts w:ascii="Arial" w:hAnsi="Arial" w:cs="Arial"/>
          <w:sz w:val="24"/>
          <w:szCs w:val="24"/>
          <w:lang w:val="en-GB"/>
        </w:rPr>
      </w:pPr>
      <w:r w:rsidRPr="00DA2D8B">
        <w:rPr>
          <w:rFonts w:ascii="Arial" w:hAnsi="Arial" w:cs="Arial"/>
          <w:sz w:val="24"/>
          <w:szCs w:val="24"/>
        </w:rPr>
        <w:t xml:space="preserve">In addition to the key risk areas listed above, </w:t>
      </w:r>
      <w:r w:rsidR="009734DC" w:rsidRPr="00DA2D8B">
        <w:rPr>
          <w:rFonts w:ascii="Arial" w:hAnsi="Arial" w:cs="Arial"/>
          <w:sz w:val="24"/>
          <w:szCs w:val="24"/>
        </w:rPr>
        <w:t xml:space="preserve">all </w:t>
      </w:r>
      <w:r w:rsidRPr="00DA2D8B">
        <w:rPr>
          <w:rFonts w:ascii="Arial" w:hAnsi="Arial" w:cs="Arial"/>
          <w:sz w:val="24"/>
          <w:szCs w:val="24"/>
        </w:rPr>
        <w:t>school</w:t>
      </w:r>
      <w:r w:rsidR="009734DC" w:rsidRPr="00DA2D8B">
        <w:rPr>
          <w:rFonts w:ascii="Arial" w:hAnsi="Arial" w:cs="Arial"/>
          <w:sz w:val="24"/>
          <w:szCs w:val="24"/>
        </w:rPr>
        <w:t xml:space="preserve"> staff</w:t>
      </w:r>
      <w:r w:rsidRPr="00DA2D8B">
        <w:rPr>
          <w:rFonts w:ascii="Arial" w:hAnsi="Arial" w:cs="Arial"/>
          <w:sz w:val="24"/>
          <w:szCs w:val="24"/>
        </w:rPr>
        <w:t xml:space="preserve"> should </w:t>
      </w:r>
      <w:r w:rsidR="00F81638" w:rsidRPr="00F81638">
        <w:rPr>
          <w:rFonts w:ascii="Arial" w:hAnsi="Arial" w:cs="Arial"/>
          <w:sz w:val="24"/>
          <w:szCs w:val="24"/>
          <w:lang w:val="en-GB"/>
        </w:rPr>
        <w:t>explicitly consider</w:t>
      </w:r>
      <w:r w:rsidR="00F81638">
        <w:rPr>
          <w:rFonts w:ascii="Arial" w:hAnsi="Arial" w:cs="Arial"/>
          <w:sz w:val="24"/>
          <w:szCs w:val="24"/>
          <w:lang w:val="en-GB"/>
        </w:rPr>
        <w:t xml:space="preserve"> </w:t>
      </w:r>
      <w:r w:rsidR="00F81638" w:rsidRPr="00F81638">
        <w:rPr>
          <w:rFonts w:ascii="Arial" w:hAnsi="Arial" w:cs="Arial"/>
          <w:sz w:val="24"/>
          <w:szCs w:val="24"/>
          <w:lang w:val="en-GB"/>
        </w:rPr>
        <w:t>these risks when completing their annual Schools Fraud Response Plan. This includes assessing the likelihood and impact of each risk within their local operating context, identifying existing controls, and determining whether further preventative or detective measures are required. For example, risks relating to payroll, agency staff and supplier payments should be reflected in the school’s operational fraud risk assessment and linked to specific control activities (e.g. segregation of duties, independent checks, and periodic reviews).</w:t>
      </w:r>
    </w:p>
    <w:p w14:paraId="2A7D2F9E" w14:textId="4DCBFB43" w:rsidR="003472DB" w:rsidRPr="00DA2D8B" w:rsidRDefault="00606275">
      <w:pPr>
        <w:pStyle w:val="Heading1"/>
        <w:rPr>
          <w:rFonts w:ascii="Arial" w:hAnsi="Arial" w:cs="Arial"/>
          <w:color w:val="auto"/>
          <w:sz w:val="24"/>
          <w:szCs w:val="24"/>
        </w:rPr>
      </w:pPr>
      <w:r>
        <w:rPr>
          <w:rFonts w:ascii="Arial" w:hAnsi="Arial" w:cs="Arial"/>
          <w:color w:val="auto"/>
          <w:sz w:val="24"/>
          <w:szCs w:val="24"/>
        </w:rPr>
        <w:t>5</w:t>
      </w:r>
      <w:r w:rsidR="003013D1" w:rsidRPr="00DA2D8B">
        <w:rPr>
          <w:rFonts w:ascii="Arial" w:hAnsi="Arial" w:cs="Arial"/>
          <w:color w:val="auto"/>
          <w:sz w:val="24"/>
          <w:szCs w:val="24"/>
        </w:rPr>
        <w:t>. Roles and responsibilities</w:t>
      </w:r>
    </w:p>
    <w:tbl>
      <w:tblPr>
        <w:tblStyle w:val="TableGrid"/>
        <w:tblW w:w="0" w:type="auto"/>
        <w:tblLook w:val="04A0" w:firstRow="1" w:lastRow="0" w:firstColumn="1" w:lastColumn="0" w:noHBand="0" w:noVBand="1"/>
      </w:tblPr>
      <w:tblGrid>
        <w:gridCol w:w="4315"/>
        <w:gridCol w:w="4315"/>
      </w:tblGrid>
      <w:tr w:rsidR="007A0460" w:rsidRPr="00A703DF" w14:paraId="7255335C" w14:textId="77777777" w:rsidTr="009734DC">
        <w:tc>
          <w:tcPr>
            <w:tcW w:w="4315" w:type="dxa"/>
          </w:tcPr>
          <w:p w14:paraId="1F987AFF" w14:textId="77777777" w:rsidR="003472DB" w:rsidRPr="00DA2D8B" w:rsidRDefault="003013D1">
            <w:pPr>
              <w:rPr>
                <w:rFonts w:ascii="Arial" w:hAnsi="Arial" w:cs="Arial"/>
                <w:sz w:val="24"/>
                <w:szCs w:val="24"/>
              </w:rPr>
            </w:pPr>
            <w:r w:rsidRPr="00DA2D8B">
              <w:rPr>
                <w:rFonts w:ascii="Arial" w:hAnsi="Arial" w:cs="Arial"/>
                <w:sz w:val="24"/>
                <w:szCs w:val="24"/>
              </w:rPr>
              <w:t>Governing Bodies</w:t>
            </w:r>
          </w:p>
        </w:tc>
        <w:tc>
          <w:tcPr>
            <w:tcW w:w="4315" w:type="dxa"/>
          </w:tcPr>
          <w:p w14:paraId="37B33DC3" w14:textId="25F70D75" w:rsidR="003472DB" w:rsidRPr="00DA2D8B" w:rsidRDefault="003013D1">
            <w:pPr>
              <w:rPr>
                <w:rFonts w:ascii="Arial" w:hAnsi="Arial" w:cs="Arial"/>
                <w:sz w:val="24"/>
                <w:szCs w:val="24"/>
              </w:rPr>
            </w:pPr>
            <w:r w:rsidRPr="00DA2D8B">
              <w:rPr>
                <w:rFonts w:ascii="Arial" w:hAnsi="Arial" w:cs="Arial"/>
                <w:sz w:val="24"/>
                <w:szCs w:val="24"/>
              </w:rPr>
              <w:t xml:space="preserve">Approve the Strategy and Schools </w:t>
            </w:r>
            <w:r w:rsidR="006B3DC8" w:rsidRPr="00DA2D8B">
              <w:rPr>
                <w:rFonts w:ascii="Arial" w:hAnsi="Arial" w:cs="Arial"/>
                <w:sz w:val="24"/>
                <w:szCs w:val="24"/>
              </w:rPr>
              <w:t>Fraud Response Plan</w:t>
            </w:r>
            <w:r w:rsidRPr="00DA2D8B">
              <w:rPr>
                <w:rFonts w:ascii="Arial" w:hAnsi="Arial" w:cs="Arial"/>
                <w:sz w:val="24"/>
                <w:szCs w:val="24"/>
              </w:rPr>
              <w:t xml:space="preserve"> and provide challenge and assurance.</w:t>
            </w:r>
          </w:p>
        </w:tc>
      </w:tr>
      <w:tr w:rsidR="007A0460" w:rsidRPr="00A703DF" w14:paraId="12CD6F5E" w14:textId="77777777" w:rsidTr="009734DC">
        <w:tc>
          <w:tcPr>
            <w:tcW w:w="4315" w:type="dxa"/>
          </w:tcPr>
          <w:p w14:paraId="49A0423D" w14:textId="77777777" w:rsidR="003472DB" w:rsidRPr="00DA2D8B" w:rsidRDefault="003013D1">
            <w:pPr>
              <w:rPr>
                <w:rFonts w:ascii="Arial" w:hAnsi="Arial" w:cs="Arial"/>
                <w:sz w:val="24"/>
                <w:szCs w:val="24"/>
              </w:rPr>
            </w:pPr>
            <w:r w:rsidRPr="00DA2D8B">
              <w:rPr>
                <w:rFonts w:ascii="Arial" w:hAnsi="Arial" w:cs="Arial"/>
                <w:sz w:val="24"/>
                <w:szCs w:val="24"/>
              </w:rPr>
              <w:t>Headteachers</w:t>
            </w:r>
          </w:p>
        </w:tc>
        <w:tc>
          <w:tcPr>
            <w:tcW w:w="4315" w:type="dxa"/>
          </w:tcPr>
          <w:p w14:paraId="2419F4B4" w14:textId="69B7DE5E" w:rsidR="003472DB" w:rsidRPr="00DA2D8B" w:rsidRDefault="003013D1">
            <w:pPr>
              <w:rPr>
                <w:rFonts w:ascii="Arial" w:hAnsi="Arial" w:cs="Arial"/>
                <w:sz w:val="24"/>
                <w:szCs w:val="24"/>
              </w:rPr>
            </w:pPr>
            <w:r w:rsidRPr="00DA2D8B">
              <w:rPr>
                <w:rFonts w:ascii="Arial" w:hAnsi="Arial" w:cs="Arial"/>
                <w:sz w:val="24"/>
                <w:szCs w:val="24"/>
              </w:rPr>
              <w:t xml:space="preserve">Promote ethical </w:t>
            </w:r>
            <w:proofErr w:type="spellStart"/>
            <w:r w:rsidRPr="00DA2D8B">
              <w:rPr>
                <w:rFonts w:ascii="Arial" w:hAnsi="Arial" w:cs="Arial"/>
                <w:sz w:val="24"/>
                <w:szCs w:val="24"/>
              </w:rPr>
              <w:t>behaviour</w:t>
            </w:r>
            <w:proofErr w:type="spellEnd"/>
            <w:r w:rsidRPr="00DA2D8B">
              <w:rPr>
                <w:rFonts w:ascii="Arial" w:hAnsi="Arial" w:cs="Arial"/>
                <w:sz w:val="24"/>
                <w:szCs w:val="24"/>
              </w:rPr>
              <w:t xml:space="preserve"> and ensure fraud risks are </w:t>
            </w:r>
            <w:r w:rsidR="009734DC" w:rsidRPr="00DA2D8B">
              <w:rPr>
                <w:rFonts w:ascii="Arial" w:hAnsi="Arial" w:cs="Arial"/>
                <w:sz w:val="24"/>
                <w:szCs w:val="24"/>
              </w:rPr>
              <w:t xml:space="preserve">identified and </w:t>
            </w:r>
            <w:r w:rsidRPr="00DA2D8B">
              <w:rPr>
                <w:rFonts w:ascii="Arial" w:hAnsi="Arial" w:cs="Arial"/>
                <w:sz w:val="24"/>
                <w:szCs w:val="24"/>
              </w:rPr>
              <w:t>actively managed.</w:t>
            </w:r>
          </w:p>
        </w:tc>
      </w:tr>
      <w:tr w:rsidR="007A0460" w:rsidRPr="00A703DF" w14:paraId="68AAC276" w14:textId="77777777" w:rsidTr="009734DC">
        <w:tc>
          <w:tcPr>
            <w:tcW w:w="4315" w:type="dxa"/>
          </w:tcPr>
          <w:p w14:paraId="6E3611AF" w14:textId="77777777" w:rsidR="003472DB" w:rsidRPr="00DA2D8B" w:rsidRDefault="003013D1">
            <w:pPr>
              <w:rPr>
                <w:rFonts w:ascii="Arial" w:hAnsi="Arial" w:cs="Arial"/>
                <w:sz w:val="24"/>
                <w:szCs w:val="24"/>
              </w:rPr>
            </w:pPr>
            <w:r w:rsidRPr="00DA2D8B">
              <w:rPr>
                <w:rFonts w:ascii="Arial" w:hAnsi="Arial" w:cs="Arial"/>
                <w:sz w:val="24"/>
                <w:szCs w:val="24"/>
              </w:rPr>
              <w:t>School Business Managers / Finance Leads</w:t>
            </w:r>
          </w:p>
        </w:tc>
        <w:tc>
          <w:tcPr>
            <w:tcW w:w="4315" w:type="dxa"/>
          </w:tcPr>
          <w:p w14:paraId="2B514AAE" w14:textId="77777777" w:rsidR="003472DB" w:rsidRPr="00DA2D8B" w:rsidRDefault="003013D1">
            <w:pPr>
              <w:rPr>
                <w:rFonts w:ascii="Arial" w:hAnsi="Arial" w:cs="Arial"/>
                <w:sz w:val="24"/>
                <w:szCs w:val="24"/>
              </w:rPr>
            </w:pPr>
            <w:r w:rsidRPr="00DA2D8B">
              <w:rPr>
                <w:rFonts w:ascii="Arial" w:hAnsi="Arial" w:cs="Arial"/>
                <w:sz w:val="24"/>
                <w:szCs w:val="24"/>
              </w:rPr>
              <w:t>Implement and monitor financial, payroll, agency and supplier controls.</w:t>
            </w:r>
          </w:p>
        </w:tc>
      </w:tr>
      <w:tr w:rsidR="009734DC" w:rsidRPr="00A703DF" w14:paraId="6CE7CCDD" w14:textId="77777777" w:rsidTr="00BB0AC0">
        <w:trPr>
          <w:trHeight w:val="1343"/>
        </w:trPr>
        <w:tc>
          <w:tcPr>
            <w:tcW w:w="4315" w:type="dxa"/>
          </w:tcPr>
          <w:p w14:paraId="0E5EBC21" w14:textId="77777777" w:rsidR="009734DC" w:rsidRPr="00DA2D8B" w:rsidRDefault="009734DC">
            <w:pPr>
              <w:rPr>
                <w:rFonts w:ascii="Arial" w:hAnsi="Arial" w:cs="Arial"/>
                <w:sz w:val="24"/>
                <w:szCs w:val="24"/>
              </w:rPr>
            </w:pPr>
            <w:r w:rsidRPr="00DA2D8B">
              <w:rPr>
                <w:rFonts w:ascii="Arial" w:hAnsi="Arial" w:cs="Arial"/>
                <w:sz w:val="24"/>
                <w:szCs w:val="24"/>
              </w:rPr>
              <w:t>London Borough of Waltham Forest - Internal Audit and Corporate Anti-Fraud Team</w:t>
            </w:r>
          </w:p>
          <w:p w14:paraId="79F30D1E" w14:textId="25731B0C" w:rsidR="009734DC" w:rsidRPr="00DA2D8B" w:rsidRDefault="009734DC" w:rsidP="00BB0AC0">
            <w:pPr>
              <w:rPr>
                <w:rFonts w:ascii="Arial" w:hAnsi="Arial" w:cs="Arial"/>
                <w:sz w:val="24"/>
                <w:szCs w:val="24"/>
              </w:rPr>
            </w:pPr>
          </w:p>
        </w:tc>
        <w:tc>
          <w:tcPr>
            <w:tcW w:w="4315" w:type="dxa"/>
          </w:tcPr>
          <w:p w14:paraId="657F4154" w14:textId="4BE16FCE" w:rsidR="009734DC" w:rsidRPr="00DA2D8B" w:rsidRDefault="009734DC">
            <w:pPr>
              <w:rPr>
                <w:rFonts w:ascii="Arial" w:hAnsi="Arial" w:cs="Arial"/>
                <w:sz w:val="24"/>
                <w:szCs w:val="24"/>
              </w:rPr>
            </w:pPr>
            <w:r w:rsidRPr="00DA2D8B">
              <w:rPr>
                <w:rFonts w:ascii="Arial" w:hAnsi="Arial" w:cs="Arial"/>
                <w:sz w:val="24"/>
                <w:szCs w:val="24"/>
              </w:rPr>
              <w:t>Provide the corporate anti-fraud framework and specialist investigation capability.</w:t>
            </w:r>
          </w:p>
          <w:p w14:paraId="7C4B3972" w14:textId="5DFA26AE" w:rsidR="009734DC" w:rsidRPr="00DA2D8B" w:rsidRDefault="009734DC" w:rsidP="00D027FD">
            <w:pPr>
              <w:rPr>
                <w:rFonts w:ascii="Arial" w:hAnsi="Arial" w:cs="Arial"/>
                <w:sz w:val="24"/>
                <w:szCs w:val="24"/>
              </w:rPr>
            </w:pPr>
            <w:r w:rsidRPr="00DA2D8B">
              <w:rPr>
                <w:rFonts w:ascii="Arial" w:hAnsi="Arial" w:cs="Arial"/>
                <w:sz w:val="24"/>
                <w:szCs w:val="24"/>
              </w:rPr>
              <w:t>Provide assurance, advice and undertake investigations where required.</w:t>
            </w:r>
          </w:p>
        </w:tc>
      </w:tr>
    </w:tbl>
    <w:p w14:paraId="230E5610" w14:textId="228B0083" w:rsidR="00D65721" w:rsidRPr="00DA2D8B" w:rsidRDefault="00606275" w:rsidP="00D65721">
      <w:pPr>
        <w:pStyle w:val="Heading1"/>
        <w:rPr>
          <w:rFonts w:ascii="Arial" w:hAnsi="Arial" w:cs="Arial"/>
          <w:color w:val="auto"/>
          <w:sz w:val="24"/>
          <w:szCs w:val="24"/>
        </w:rPr>
      </w:pPr>
      <w:r>
        <w:rPr>
          <w:rFonts w:ascii="Arial" w:hAnsi="Arial" w:cs="Arial"/>
          <w:color w:val="auto"/>
          <w:sz w:val="24"/>
          <w:szCs w:val="24"/>
        </w:rPr>
        <w:t>6</w:t>
      </w:r>
      <w:r w:rsidR="003013D1" w:rsidRPr="00DA2D8B">
        <w:rPr>
          <w:rFonts w:ascii="Arial" w:hAnsi="Arial" w:cs="Arial"/>
          <w:color w:val="auto"/>
          <w:sz w:val="24"/>
          <w:szCs w:val="24"/>
        </w:rPr>
        <w:t xml:space="preserve">. </w:t>
      </w:r>
      <w:r w:rsidR="00D65721" w:rsidRPr="00DA2D8B">
        <w:rPr>
          <w:rFonts w:ascii="Arial" w:hAnsi="Arial" w:cs="Arial"/>
          <w:color w:val="auto"/>
          <w:sz w:val="24"/>
          <w:szCs w:val="24"/>
        </w:rPr>
        <w:t>Reactive fraud arrangements and whistleblowing</w:t>
      </w:r>
    </w:p>
    <w:p w14:paraId="440B900B" w14:textId="77777777" w:rsidR="003472DB" w:rsidRPr="00DA2D8B" w:rsidRDefault="003013D1">
      <w:pPr>
        <w:rPr>
          <w:rFonts w:ascii="Arial" w:hAnsi="Arial" w:cs="Arial"/>
          <w:sz w:val="24"/>
          <w:szCs w:val="24"/>
        </w:rPr>
      </w:pPr>
      <w:r w:rsidRPr="00DA2D8B">
        <w:rPr>
          <w:rFonts w:ascii="Arial" w:hAnsi="Arial" w:cs="Arial"/>
          <w:sz w:val="24"/>
          <w:szCs w:val="24"/>
        </w:rPr>
        <w:t>A culture where concerns can be raised safely and promptly is central to this Strategy. Schools must maintain local whistleblowing arrangements. Concerns may also be reported directly to the Council’s Corporate Anti-Fraud Team.</w:t>
      </w:r>
    </w:p>
    <w:tbl>
      <w:tblPr>
        <w:tblStyle w:val="TableGrid"/>
        <w:tblW w:w="0" w:type="auto"/>
        <w:tblLook w:val="04A0" w:firstRow="1" w:lastRow="0" w:firstColumn="1" w:lastColumn="0" w:noHBand="0" w:noVBand="1"/>
      </w:tblPr>
      <w:tblGrid>
        <w:gridCol w:w="5355"/>
        <w:gridCol w:w="3275"/>
      </w:tblGrid>
      <w:tr w:rsidR="00D65721" w:rsidRPr="00A703DF" w14:paraId="6DE7AE48" w14:textId="77777777" w:rsidTr="00DA2D8B">
        <w:tc>
          <w:tcPr>
            <w:tcW w:w="5665" w:type="dxa"/>
          </w:tcPr>
          <w:p w14:paraId="64566560" w14:textId="07324BFB" w:rsidR="00D65721" w:rsidRPr="00DA2D8B" w:rsidRDefault="00D65721" w:rsidP="00DB4791">
            <w:pPr>
              <w:rPr>
                <w:rFonts w:ascii="Arial" w:hAnsi="Arial" w:cs="Arial"/>
                <w:sz w:val="24"/>
                <w:szCs w:val="24"/>
              </w:rPr>
            </w:pPr>
            <w:r w:rsidRPr="00DA2D8B">
              <w:rPr>
                <w:rFonts w:ascii="Arial" w:hAnsi="Arial" w:cs="Arial"/>
                <w:sz w:val="24"/>
                <w:szCs w:val="24"/>
              </w:rPr>
              <w:t>The Waltham Forest</w:t>
            </w:r>
            <w:r w:rsidR="009734DC" w:rsidRPr="00DA2D8B">
              <w:rPr>
                <w:rFonts w:ascii="Arial" w:hAnsi="Arial" w:cs="Arial"/>
                <w:sz w:val="24"/>
                <w:szCs w:val="24"/>
              </w:rPr>
              <w:t xml:space="preserve"> Council</w:t>
            </w:r>
            <w:r w:rsidRPr="00DA2D8B">
              <w:rPr>
                <w:rFonts w:ascii="Arial" w:hAnsi="Arial" w:cs="Arial"/>
                <w:sz w:val="24"/>
                <w:szCs w:val="24"/>
              </w:rPr>
              <w:t xml:space="preserve"> Whistleblowing Line</w:t>
            </w:r>
          </w:p>
        </w:tc>
        <w:tc>
          <w:tcPr>
            <w:tcW w:w="2965" w:type="dxa"/>
          </w:tcPr>
          <w:p w14:paraId="617C0564" w14:textId="77777777" w:rsidR="00D65721" w:rsidRPr="00DA2D8B" w:rsidRDefault="00D65721" w:rsidP="00DB4791">
            <w:pPr>
              <w:rPr>
                <w:rFonts w:ascii="Arial" w:hAnsi="Arial" w:cs="Arial"/>
                <w:sz w:val="24"/>
                <w:szCs w:val="24"/>
              </w:rPr>
            </w:pPr>
            <w:r w:rsidRPr="00DA2D8B">
              <w:rPr>
                <w:rFonts w:ascii="Arial" w:hAnsi="Arial" w:cs="Arial"/>
                <w:sz w:val="24"/>
                <w:szCs w:val="24"/>
              </w:rPr>
              <w:t>020 8496 4299</w:t>
            </w:r>
          </w:p>
        </w:tc>
      </w:tr>
      <w:tr w:rsidR="00D65721" w:rsidRPr="00A703DF" w14:paraId="7C12BAA5" w14:textId="77777777" w:rsidTr="00DA2D8B">
        <w:tc>
          <w:tcPr>
            <w:tcW w:w="5665" w:type="dxa"/>
          </w:tcPr>
          <w:p w14:paraId="6C160201" w14:textId="77777777" w:rsidR="00D65721" w:rsidRPr="00DA2D8B" w:rsidRDefault="00D65721" w:rsidP="00DB4791">
            <w:pPr>
              <w:rPr>
                <w:rFonts w:ascii="Arial" w:hAnsi="Arial" w:cs="Arial"/>
                <w:sz w:val="24"/>
                <w:szCs w:val="24"/>
              </w:rPr>
            </w:pPr>
            <w:r w:rsidRPr="00DA2D8B">
              <w:rPr>
                <w:rFonts w:ascii="Arial" w:hAnsi="Arial" w:cs="Arial"/>
                <w:sz w:val="24"/>
                <w:szCs w:val="24"/>
              </w:rPr>
              <w:lastRenderedPageBreak/>
              <w:t>Lead Responsible Officer for Whistleblowing - Mark Hynes – Corporate Director of Governance and Law</w:t>
            </w:r>
          </w:p>
        </w:tc>
        <w:tc>
          <w:tcPr>
            <w:tcW w:w="2965" w:type="dxa"/>
          </w:tcPr>
          <w:p w14:paraId="2357D853" w14:textId="77777777" w:rsidR="00D65721" w:rsidRPr="00DA2D8B" w:rsidRDefault="00D65721" w:rsidP="00DB4791">
            <w:pPr>
              <w:rPr>
                <w:rFonts w:ascii="Arial" w:hAnsi="Arial" w:cs="Arial"/>
                <w:sz w:val="24"/>
                <w:szCs w:val="24"/>
              </w:rPr>
            </w:pPr>
            <w:r w:rsidRPr="00DA2D8B">
              <w:rPr>
                <w:rFonts w:ascii="Arial" w:hAnsi="Arial" w:cs="Arial"/>
                <w:sz w:val="24"/>
                <w:szCs w:val="24"/>
              </w:rPr>
              <w:t>020 8496 4848</w:t>
            </w:r>
          </w:p>
        </w:tc>
      </w:tr>
      <w:tr w:rsidR="00D65721" w:rsidRPr="00A703DF" w14:paraId="733CC1C3" w14:textId="77777777" w:rsidTr="00DA2D8B">
        <w:trPr>
          <w:trHeight w:val="300"/>
        </w:trPr>
        <w:tc>
          <w:tcPr>
            <w:tcW w:w="5665" w:type="dxa"/>
          </w:tcPr>
          <w:p w14:paraId="758F4B9E" w14:textId="77777777" w:rsidR="00D65721" w:rsidRPr="00DA2D8B" w:rsidRDefault="00D65721" w:rsidP="00DB4791">
            <w:pPr>
              <w:rPr>
                <w:rFonts w:ascii="Arial" w:hAnsi="Arial" w:cs="Arial"/>
                <w:sz w:val="24"/>
                <w:szCs w:val="24"/>
              </w:rPr>
            </w:pPr>
            <w:r w:rsidRPr="00DA2D8B">
              <w:rPr>
                <w:rFonts w:ascii="Arial" w:hAnsi="Arial" w:cs="Arial"/>
                <w:sz w:val="24"/>
                <w:szCs w:val="24"/>
              </w:rPr>
              <w:t xml:space="preserve">Responsible lead for Audit and Anti-Fraud - Gemma Young – </w:t>
            </w:r>
            <w:r w:rsidRPr="00DA2D8B">
              <w:rPr>
                <w:rFonts w:ascii="Arial" w:eastAsia="Calibri" w:hAnsi="Arial" w:cs="Arial"/>
                <w:sz w:val="24"/>
                <w:szCs w:val="24"/>
              </w:rPr>
              <w:t>Corporate Director - Internal Audit, Anti-Fraud, Revenues and Benefits</w:t>
            </w:r>
          </w:p>
        </w:tc>
        <w:tc>
          <w:tcPr>
            <w:tcW w:w="2965" w:type="dxa"/>
          </w:tcPr>
          <w:p w14:paraId="1554DA05" w14:textId="77777777" w:rsidR="00D65721" w:rsidRPr="00DA2D8B" w:rsidRDefault="00D65721" w:rsidP="00DB4791">
            <w:pPr>
              <w:rPr>
                <w:rFonts w:ascii="Arial" w:hAnsi="Arial" w:cs="Arial"/>
                <w:sz w:val="24"/>
                <w:szCs w:val="24"/>
              </w:rPr>
            </w:pPr>
            <w:r w:rsidRPr="00DA2D8B">
              <w:rPr>
                <w:rFonts w:ascii="Arial" w:hAnsi="Arial" w:cs="Arial"/>
                <w:sz w:val="24"/>
                <w:szCs w:val="24"/>
              </w:rPr>
              <w:t>020 8496 4620</w:t>
            </w:r>
          </w:p>
        </w:tc>
      </w:tr>
      <w:tr w:rsidR="00D65721" w:rsidRPr="00A703DF" w14:paraId="1D9CDAEF" w14:textId="77777777" w:rsidTr="00DA2D8B">
        <w:trPr>
          <w:trHeight w:val="300"/>
        </w:trPr>
        <w:tc>
          <w:tcPr>
            <w:tcW w:w="5665" w:type="dxa"/>
          </w:tcPr>
          <w:p w14:paraId="7CE24EC5" w14:textId="77777777" w:rsidR="00D65721" w:rsidRPr="00DA2D8B" w:rsidRDefault="00D65721" w:rsidP="00DB4791">
            <w:pPr>
              <w:rPr>
                <w:rFonts w:ascii="Arial" w:hAnsi="Arial" w:cs="Arial"/>
                <w:sz w:val="24"/>
                <w:szCs w:val="24"/>
              </w:rPr>
            </w:pPr>
            <w:r w:rsidRPr="00DA2D8B">
              <w:rPr>
                <w:rFonts w:ascii="Arial" w:hAnsi="Arial" w:cs="Arial"/>
                <w:sz w:val="24"/>
                <w:szCs w:val="24"/>
              </w:rPr>
              <w:t>Corporate Anti-Fraud Inbox</w:t>
            </w:r>
          </w:p>
        </w:tc>
        <w:tc>
          <w:tcPr>
            <w:tcW w:w="2965" w:type="dxa"/>
          </w:tcPr>
          <w:p w14:paraId="10F4E25E" w14:textId="77777777" w:rsidR="00D65721" w:rsidRPr="00DA2D8B" w:rsidRDefault="00D65721" w:rsidP="00DB4791">
            <w:pPr>
              <w:rPr>
                <w:rFonts w:ascii="Arial" w:hAnsi="Arial" w:cs="Arial"/>
                <w:sz w:val="24"/>
                <w:szCs w:val="24"/>
              </w:rPr>
            </w:pPr>
            <w:r w:rsidRPr="00DA2D8B">
              <w:rPr>
                <w:rFonts w:ascii="Arial" w:hAnsi="Arial" w:cs="Arial"/>
                <w:sz w:val="24"/>
                <w:szCs w:val="24"/>
              </w:rPr>
              <w:t>fraud@walthamforest.gov.uk</w:t>
            </w:r>
          </w:p>
        </w:tc>
      </w:tr>
      <w:tr w:rsidR="00D65721" w:rsidRPr="00A703DF" w14:paraId="1A5E5635" w14:textId="77777777" w:rsidTr="00DA2D8B">
        <w:trPr>
          <w:trHeight w:val="300"/>
        </w:trPr>
        <w:tc>
          <w:tcPr>
            <w:tcW w:w="5665" w:type="dxa"/>
          </w:tcPr>
          <w:p w14:paraId="2587D1CD" w14:textId="77777777" w:rsidR="00D65721" w:rsidRPr="00DA2D8B" w:rsidRDefault="00D65721" w:rsidP="00DB4791">
            <w:pPr>
              <w:rPr>
                <w:rFonts w:ascii="Arial" w:hAnsi="Arial" w:cs="Arial"/>
                <w:sz w:val="24"/>
                <w:szCs w:val="24"/>
              </w:rPr>
            </w:pPr>
            <w:r w:rsidRPr="00DA2D8B">
              <w:rPr>
                <w:rFonts w:ascii="Arial" w:hAnsi="Arial" w:cs="Arial"/>
                <w:sz w:val="24"/>
                <w:szCs w:val="24"/>
              </w:rPr>
              <w:t xml:space="preserve">Corporate Anti-Fraud </w:t>
            </w:r>
            <w:proofErr w:type="gramStart"/>
            <w:r w:rsidRPr="00DA2D8B">
              <w:rPr>
                <w:rFonts w:ascii="Arial" w:hAnsi="Arial" w:cs="Arial"/>
                <w:sz w:val="24"/>
                <w:szCs w:val="24"/>
              </w:rPr>
              <w:t>24 hour</w:t>
            </w:r>
            <w:proofErr w:type="gramEnd"/>
            <w:r w:rsidRPr="00DA2D8B">
              <w:rPr>
                <w:rFonts w:ascii="Arial" w:hAnsi="Arial" w:cs="Arial"/>
                <w:sz w:val="24"/>
                <w:szCs w:val="24"/>
              </w:rPr>
              <w:t xml:space="preserve"> Hotline</w:t>
            </w:r>
          </w:p>
        </w:tc>
        <w:tc>
          <w:tcPr>
            <w:tcW w:w="2965" w:type="dxa"/>
          </w:tcPr>
          <w:p w14:paraId="66886A2E" w14:textId="77777777" w:rsidR="00D65721" w:rsidRPr="00DA2D8B" w:rsidRDefault="00D65721" w:rsidP="00DB4791">
            <w:pPr>
              <w:rPr>
                <w:rFonts w:ascii="Arial" w:hAnsi="Arial" w:cs="Arial"/>
                <w:sz w:val="24"/>
                <w:szCs w:val="24"/>
              </w:rPr>
            </w:pPr>
            <w:r w:rsidRPr="00DA2D8B">
              <w:rPr>
                <w:rFonts w:ascii="Arial" w:hAnsi="Arial" w:cs="Arial"/>
                <w:sz w:val="24"/>
                <w:szCs w:val="24"/>
              </w:rPr>
              <w:t>0300 003 1099 </w:t>
            </w:r>
          </w:p>
        </w:tc>
      </w:tr>
    </w:tbl>
    <w:p w14:paraId="78F18632" w14:textId="499F70CA" w:rsidR="003472DB" w:rsidRPr="00DA2D8B" w:rsidRDefault="00606275">
      <w:pPr>
        <w:pStyle w:val="Heading1"/>
        <w:rPr>
          <w:rFonts w:ascii="Arial" w:hAnsi="Arial" w:cs="Arial"/>
          <w:color w:val="auto"/>
          <w:sz w:val="24"/>
          <w:szCs w:val="24"/>
        </w:rPr>
      </w:pPr>
      <w:r>
        <w:rPr>
          <w:rFonts w:ascii="Arial" w:hAnsi="Arial" w:cs="Arial"/>
          <w:color w:val="auto"/>
          <w:sz w:val="24"/>
          <w:szCs w:val="24"/>
        </w:rPr>
        <w:t>7</w:t>
      </w:r>
      <w:r w:rsidR="003013D1" w:rsidRPr="00DA2D8B">
        <w:rPr>
          <w:rFonts w:ascii="Arial" w:hAnsi="Arial" w:cs="Arial"/>
          <w:color w:val="auto"/>
          <w:sz w:val="24"/>
          <w:szCs w:val="24"/>
        </w:rPr>
        <w:t xml:space="preserve">. Relationship </w:t>
      </w:r>
      <w:proofErr w:type="gramStart"/>
      <w:r w:rsidR="003013D1" w:rsidRPr="00DA2D8B">
        <w:rPr>
          <w:rFonts w:ascii="Arial" w:hAnsi="Arial" w:cs="Arial"/>
          <w:color w:val="auto"/>
          <w:sz w:val="24"/>
          <w:szCs w:val="24"/>
        </w:rPr>
        <w:t>to</w:t>
      </w:r>
      <w:proofErr w:type="gramEnd"/>
      <w:r w:rsidR="003013D1" w:rsidRPr="00DA2D8B">
        <w:rPr>
          <w:rFonts w:ascii="Arial" w:hAnsi="Arial" w:cs="Arial"/>
          <w:color w:val="auto"/>
          <w:sz w:val="24"/>
          <w:szCs w:val="24"/>
        </w:rPr>
        <w:t xml:space="preserve"> the Schools </w:t>
      </w:r>
      <w:r w:rsidR="006B3DC8" w:rsidRPr="00DA2D8B">
        <w:rPr>
          <w:rFonts w:ascii="Arial" w:hAnsi="Arial" w:cs="Arial"/>
          <w:color w:val="auto"/>
          <w:sz w:val="24"/>
          <w:szCs w:val="24"/>
        </w:rPr>
        <w:t>Fraud Response Plan</w:t>
      </w:r>
    </w:p>
    <w:p w14:paraId="64B6368E" w14:textId="04B6CF00" w:rsidR="003472DB" w:rsidRPr="00DA2D8B" w:rsidRDefault="003013D1">
      <w:pPr>
        <w:rPr>
          <w:rFonts w:ascii="Arial" w:hAnsi="Arial" w:cs="Arial"/>
          <w:sz w:val="24"/>
          <w:szCs w:val="24"/>
        </w:rPr>
      </w:pPr>
      <w:r w:rsidRPr="00DA2D8B">
        <w:rPr>
          <w:rFonts w:ascii="Arial" w:hAnsi="Arial" w:cs="Arial"/>
          <w:sz w:val="24"/>
          <w:szCs w:val="24"/>
        </w:rPr>
        <w:t xml:space="preserve">This Strategy is implemented through an annual Schools </w:t>
      </w:r>
      <w:r w:rsidR="006B3DC8" w:rsidRPr="00DA2D8B">
        <w:rPr>
          <w:rFonts w:ascii="Arial" w:hAnsi="Arial" w:cs="Arial"/>
          <w:sz w:val="24"/>
          <w:szCs w:val="24"/>
        </w:rPr>
        <w:t>Fraud Response Plan</w:t>
      </w:r>
      <w:r w:rsidRPr="00DA2D8B">
        <w:rPr>
          <w:rFonts w:ascii="Arial" w:hAnsi="Arial" w:cs="Arial"/>
          <w:sz w:val="24"/>
          <w:szCs w:val="24"/>
        </w:rPr>
        <w:t xml:space="preserve"> completed by each maintained school. The </w:t>
      </w:r>
      <w:r w:rsidR="009734DC" w:rsidRPr="00DA2D8B">
        <w:rPr>
          <w:rFonts w:ascii="Arial" w:hAnsi="Arial" w:cs="Arial"/>
          <w:sz w:val="24"/>
          <w:szCs w:val="24"/>
        </w:rPr>
        <w:t xml:space="preserve">Response </w:t>
      </w:r>
      <w:r w:rsidRPr="00DA2D8B">
        <w:rPr>
          <w:rFonts w:ascii="Arial" w:hAnsi="Arial" w:cs="Arial"/>
          <w:sz w:val="24"/>
          <w:szCs w:val="24"/>
        </w:rPr>
        <w:t>Plan identifies local risks, sets out preventative and detective controls, and establishes review and accountability arrangements.</w:t>
      </w:r>
    </w:p>
    <w:p w14:paraId="3D57D24F" w14:textId="742FEFC4" w:rsidR="003472DB" w:rsidRPr="00DA2D8B" w:rsidRDefault="00606275">
      <w:pPr>
        <w:pStyle w:val="Heading1"/>
        <w:rPr>
          <w:rFonts w:ascii="Arial" w:hAnsi="Arial" w:cs="Arial"/>
          <w:color w:val="auto"/>
          <w:sz w:val="24"/>
          <w:szCs w:val="24"/>
        </w:rPr>
      </w:pPr>
      <w:r>
        <w:rPr>
          <w:rFonts w:ascii="Arial" w:hAnsi="Arial" w:cs="Arial"/>
          <w:color w:val="auto"/>
          <w:sz w:val="24"/>
          <w:szCs w:val="24"/>
        </w:rPr>
        <w:t>8</w:t>
      </w:r>
      <w:r w:rsidR="003013D1" w:rsidRPr="00DA2D8B">
        <w:rPr>
          <w:rFonts w:ascii="Arial" w:hAnsi="Arial" w:cs="Arial"/>
          <w:color w:val="auto"/>
          <w:sz w:val="24"/>
          <w:szCs w:val="24"/>
        </w:rPr>
        <w:t>. Monitoring, review and continuous improvement</w:t>
      </w:r>
    </w:p>
    <w:p w14:paraId="6D2BE9AD" w14:textId="3DBE00A0" w:rsidR="003472DB" w:rsidRPr="00DA2D8B" w:rsidRDefault="00434298">
      <w:pPr>
        <w:rPr>
          <w:rFonts w:ascii="Arial" w:hAnsi="Arial" w:cs="Arial"/>
          <w:sz w:val="24"/>
          <w:szCs w:val="24"/>
        </w:rPr>
      </w:pPr>
      <w:r w:rsidRPr="00DA2D8B">
        <w:rPr>
          <w:rFonts w:ascii="Arial" w:hAnsi="Arial" w:cs="Arial"/>
          <w:sz w:val="24"/>
          <w:szCs w:val="24"/>
        </w:rPr>
        <w:t xml:space="preserve">This strategy should be reviewed annually and approved by the Governing Body. Schools may seek advice or assistance from the Corporate Anti-Fraud Team. </w:t>
      </w:r>
      <w:r w:rsidR="003013D1" w:rsidRPr="00DA2D8B">
        <w:rPr>
          <w:rFonts w:ascii="Arial" w:hAnsi="Arial" w:cs="Arial"/>
          <w:sz w:val="24"/>
          <w:szCs w:val="24"/>
        </w:rPr>
        <w:t>Learning from audits, investigations and emerging risks will inform updates to guidance and controls.</w:t>
      </w:r>
    </w:p>
    <w:p w14:paraId="114FF56A" w14:textId="7376D62B" w:rsidR="00B7130F" w:rsidRDefault="00B7130F">
      <w:pPr>
        <w:rPr>
          <w:rFonts w:ascii="Arial" w:hAnsi="Arial" w:cs="Arial"/>
          <w:sz w:val="24"/>
          <w:szCs w:val="24"/>
        </w:rPr>
      </w:pPr>
      <w:r w:rsidRPr="00DA2D8B">
        <w:rPr>
          <w:rFonts w:ascii="Arial" w:hAnsi="Arial" w:cs="Arial"/>
          <w:sz w:val="24"/>
          <w:szCs w:val="24"/>
        </w:rPr>
        <w:t>Schools should monitor fraud alerts and sector updates issued by the Department for Education and other relevant bodies. These alerts highlight emerging fraud risks, scams and mandate</w:t>
      </w:r>
      <w:r w:rsidRPr="00DA2D8B">
        <w:rPr>
          <w:rFonts w:ascii="Arial" w:hAnsi="Arial" w:cs="Arial"/>
          <w:sz w:val="24"/>
          <w:szCs w:val="24"/>
        </w:rPr>
        <w:noBreakHyphen/>
        <w:t>change attempts affecting the education sector. Schools should review alerts promptly and update local controls where necessary.</w:t>
      </w:r>
    </w:p>
    <w:p w14:paraId="0E6E22D1" w14:textId="77777777" w:rsidR="009F449E" w:rsidRDefault="009F449E">
      <w:pPr>
        <w:rPr>
          <w:rFonts w:ascii="Arial" w:hAnsi="Arial" w:cs="Arial"/>
          <w:sz w:val="24"/>
          <w:szCs w:val="24"/>
        </w:rPr>
      </w:pPr>
    </w:p>
    <w:p w14:paraId="122554C6" w14:textId="77777777" w:rsidR="009F449E" w:rsidRDefault="009F449E">
      <w:pPr>
        <w:rPr>
          <w:rFonts w:ascii="Arial" w:hAnsi="Arial" w:cs="Arial"/>
          <w:sz w:val="24"/>
          <w:szCs w:val="24"/>
        </w:rPr>
      </w:pPr>
    </w:p>
    <w:p w14:paraId="5F2161A7" w14:textId="77777777" w:rsidR="009F449E" w:rsidRDefault="009F449E">
      <w:pPr>
        <w:rPr>
          <w:rFonts w:ascii="Arial" w:hAnsi="Arial" w:cs="Arial"/>
          <w:sz w:val="24"/>
          <w:szCs w:val="24"/>
        </w:rPr>
      </w:pPr>
    </w:p>
    <w:p w14:paraId="32BCF75C" w14:textId="77777777" w:rsidR="009F449E" w:rsidRDefault="009F449E">
      <w:pPr>
        <w:rPr>
          <w:rFonts w:ascii="Arial" w:hAnsi="Arial" w:cs="Arial"/>
          <w:sz w:val="24"/>
          <w:szCs w:val="24"/>
        </w:rPr>
      </w:pPr>
    </w:p>
    <w:p w14:paraId="05A2B1C0" w14:textId="77777777" w:rsidR="009F449E" w:rsidRDefault="009F449E">
      <w:pPr>
        <w:rPr>
          <w:rFonts w:ascii="Arial" w:hAnsi="Arial" w:cs="Arial"/>
          <w:sz w:val="24"/>
          <w:szCs w:val="24"/>
        </w:rPr>
      </w:pPr>
    </w:p>
    <w:p w14:paraId="4D4D09A2" w14:textId="77777777" w:rsidR="009F449E" w:rsidRDefault="009F449E">
      <w:pPr>
        <w:rPr>
          <w:rFonts w:ascii="Arial" w:hAnsi="Arial" w:cs="Arial"/>
          <w:sz w:val="24"/>
          <w:szCs w:val="24"/>
        </w:rPr>
      </w:pPr>
    </w:p>
    <w:p w14:paraId="229DB3B4" w14:textId="77777777" w:rsidR="009F449E" w:rsidRDefault="009F449E">
      <w:pPr>
        <w:rPr>
          <w:rFonts w:ascii="Arial" w:hAnsi="Arial" w:cs="Arial"/>
          <w:sz w:val="24"/>
          <w:szCs w:val="24"/>
        </w:rPr>
      </w:pPr>
    </w:p>
    <w:p w14:paraId="4484E51A" w14:textId="77777777" w:rsidR="009F449E" w:rsidRDefault="009F449E">
      <w:pPr>
        <w:rPr>
          <w:rFonts w:ascii="Arial" w:hAnsi="Arial" w:cs="Arial"/>
          <w:sz w:val="24"/>
          <w:szCs w:val="24"/>
        </w:rPr>
      </w:pPr>
    </w:p>
    <w:p w14:paraId="494FF262" w14:textId="77777777" w:rsidR="009F449E" w:rsidRDefault="009F449E">
      <w:pPr>
        <w:rPr>
          <w:rFonts w:ascii="Arial" w:hAnsi="Arial" w:cs="Arial"/>
          <w:sz w:val="24"/>
          <w:szCs w:val="24"/>
        </w:rPr>
      </w:pPr>
    </w:p>
    <w:p w14:paraId="39E968B2" w14:textId="77777777" w:rsidR="009F449E" w:rsidRPr="00B116D6" w:rsidRDefault="009F449E" w:rsidP="009F449E">
      <w:pPr>
        <w:pStyle w:val="Title"/>
        <w:jc w:val="center"/>
        <w:rPr>
          <w:rFonts w:ascii="Arial" w:hAnsi="Arial" w:cs="Arial"/>
          <w:sz w:val="24"/>
          <w:szCs w:val="24"/>
        </w:rPr>
      </w:pPr>
      <w:r w:rsidRPr="00B116D6">
        <w:rPr>
          <w:rFonts w:ascii="Arial" w:hAnsi="Arial" w:cs="Arial"/>
          <w:color w:val="auto"/>
          <w:sz w:val="24"/>
          <w:szCs w:val="24"/>
        </w:rPr>
        <w:lastRenderedPageBreak/>
        <w:t>&lt;</w:t>
      </w:r>
      <w:r w:rsidRPr="00B116D6">
        <w:rPr>
          <w:rFonts w:ascii="Arial" w:hAnsi="Arial" w:cs="Arial"/>
          <w:color w:val="FF0000"/>
          <w:sz w:val="24"/>
          <w:szCs w:val="24"/>
        </w:rPr>
        <w:t>Insert School Name</w:t>
      </w:r>
      <w:r w:rsidRPr="00B116D6">
        <w:rPr>
          <w:rFonts w:ascii="Arial" w:hAnsi="Arial" w:cs="Arial"/>
          <w:color w:val="auto"/>
          <w:sz w:val="24"/>
          <w:szCs w:val="24"/>
        </w:rPr>
        <w:t>&gt; Fraud Response Plan</w:t>
      </w:r>
    </w:p>
    <w:tbl>
      <w:tblPr>
        <w:tblStyle w:val="TableGrid"/>
        <w:tblW w:w="0" w:type="auto"/>
        <w:tblLook w:val="04A0" w:firstRow="1" w:lastRow="0" w:firstColumn="1" w:lastColumn="0" w:noHBand="0" w:noVBand="1"/>
      </w:tblPr>
      <w:tblGrid>
        <w:gridCol w:w="4315"/>
        <w:gridCol w:w="4315"/>
      </w:tblGrid>
      <w:tr w:rsidR="009F449E" w:rsidRPr="00197E9B" w14:paraId="6E4A70AB" w14:textId="77777777" w:rsidTr="00B116D6">
        <w:tc>
          <w:tcPr>
            <w:tcW w:w="4320" w:type="dxa"/>
          </w:tcPr>
          <w:p w14:paraId="4A6247FC" w14:textId="77777777" w:rsidR="009F449E" w:rsidRPr="00B116D6" w:rsidRDefault="009F449E" w:rsidP="00B116D6">
            <w:pPr>
              <w:rPr>
                <w:rFonts w:ascii="Arial" w:hAnsi="Arial" w:cs="Arial"/>
                <w:sz w:val="24"/>
                <w:szCs w:val="24"/>
              </w:rPr>
            </w:pPr>
            <w:r w:rsidRPr="00B116D6">
              <w:rPr>
                <w:rFonts w:ascii="Arial" w:hAnsi="Arial" w:cs="Arial"/>
                <w:sz w:val="24"/>
                <w:szCs w:val="24"/>
              </w:rPr>
              <w:t>Strategy period</w:t>
            </w:r>
          </w:p>
        </w:tc>
        <w:tc>
          <w:tcPr>
            <w:tcW w:w="4320" w:type="dxa"/>
          </w:tcPr>
          <w:p w14:paraId="377067CA" w14:textId="77777777" w:rsidR="009F449E" w:rsidRPr="00B116D6" w:rsidRDefault="009F449E" w:rsidP="00B116D6">
            <w:pPr>
              <w:rPr>
                <w:rFonts w:ascii="Arial" w:hAnsi="Arial" w:cs="Arial"/>
                <w:sz w:val="24"/>
                <w:szCs w:val="24"/>
              </w:rPr>
            </w:pPr>
            <w:r w:rsidRPr="00B116D6">
              <w:rPr>
                <w:rFonts w:ascii="Arial" w:hAnsi="Arial" w:cs="Arial"/>
                <w:sz w:val="24"/>
                <w:szCs w:val="24"/>
              </w:rPr>
              <w:t>2026–2030</w:t>
            </w:r>
          </w:p>
        </w:tc>
      </w:tr>
      <w:tr w:rsidR="009F449E" w:rsidRPr="00197E9B" w14:paraId="6DF58170" w14:textId="77777777" w:rsidTr="00B116D6">
        <w:tc>
          <w:tcPr>
            <w:tcW w:w="4320" w:type="dxa"/>
          </w:tcPr>
          <w:p w14:paraId="38D14A7B" w14:textId="77777777" w:rsidR="009F449E" w:rsidRPr="00B116D6" w:rsidRDefault="009F449E" w:rsidP="00B116D6">
            <w:pPr>
              <w:rPr>
                <w:rFonts w:ascii="Arial" w:hAnsi="Arial" w:cs="Arial"/>
                <w:sz w:val="24"/>
                <w:szCs w:val="24"/>
              </w:rPr>
            </w:pPr>
            <w:r w:rsidRPr="00B116D6">
              <w:rPr>
                <w:rFonts w:ascii="Arial" w:hAnsi="Arial" w:cs="Arial"/>
                <w:sz w:val="24"/>
                <w:szCs w:val="24"/>
              </w:rPr>
              <w:t>Review Timeframe</w:t>
            </w:r>
          </w:p>
        </w:tc>
        <w:tc>
          <w:tcPr>
            <w:tcW w:w="4320" w:type="dxa"/>
          </w:tcPr>
          <w:p w14:paraId="50231BFC" w14:textId="77777777" w:rsidR="009F449E" w:rsidRPr="00B116D6" w:rsidRDefault="009F449E" w:rsidP="00B116D6">
            <w:pPr>
              <w:rPr>
                <w:rFonts w:ascii="Arial" w:hAnsi="Arial" w:cs="Arial"/>
                <w:sz w:val="24"/>
                <w:szCs w:val="24"/>
              </w:rPr>
            </w:pPr>
            <w:r w:rsidRPr="00B116D6">
              <w:rPr>
                <w:rFonts w:ascii="Arial" w:hAnsi="Arial" w:cs="Arial"/>
                <w:sz w:val="24"/>
                <w:szCs w:val="24"/>
              </w:rPr>
              <w:t>Annual</w:t>
            </w:r>
          </w:p>
        </w:tc>
      </w:tr>
      <w:tr w:rsidR="009F449E" w:rsidRPr="00197E9B" w14:paraId="51059A75" w14:textId="77777777" w:rsidTr="00B116D6">
        <w:tc>
          <w:tcPr>
            <w:tcW w:w="4320" w:type="dxa"/>
          </w:tcPr>
          <w:p w14:paraId="7E739F4B" w14:textId="77777777" w:rsidR="009F449E" w:rsidRPr="00B116D6" w:rsidRDefault="009F449E" w:rsidP="00B116D6">
            <w:pPr>
              <w:rPr>
                <w:rFonts w:ascii="Arial" w:hAnsi="Arial" w:cs="Arial"/>
                <w:sz w:val="24"/>
                <w:szCs w:val="24"/>
              </w:rPr>
            </w:pPr>
            <w:r w:rsidRPr="00B116D6">
              <w:rPr>
                <w:rFonts w:ascii="Arial" w:hAnsi="Arial" w:cs="Arial"/>
                <w:sz w:val="24"/>
                <w:szCs w:val="24"/>
              </w:rPr>
              <w:t>Approved by Governing Body on</w:t>
            </w:r>
          </w:p>
        </w:tc>
        <w:tc>
          <w:tcPr>
            <w:tcW w:w="4320" w:type="dxa"/>
          </w:tcPr>
          <w:p w14:paraId="34B2F8F5" w14:textId="77777777" w:rsidR="009F449E" w:rsidRPr="00B116D6" w:rsidRDefault="009F449E" w:rsidP="00B116D6">
            <w:pPr>
              <w:rPr>
                <w:rFonts w:ascii="Arial" w:hAnsi="Arial" w:cs="Arial"/>
                <w:sz w:val="24"/>
                <w:szCs w:val="24"/>
              </w:rPr>
            </w:pPr>
          </w:p>
        </w:tc>
      </w:tr>
      <w:tr w:rsidR="009F449E" w:rsidRPr="00197E9B" w14:paraId="27FE20E4" w14:textId="77777777" w:rsidTr="00B116D6">
        <w:tc>
          <w:tcPr>
            <w:tcW w:w="4320" w:type="dxa"/>
          </w:tcPr>
          <w:p w14:paraId="5F0350F8" w14:textId="77777777" w:rsidR="009F449E" w:rsidRPr="00B116D6" w:rsidRDefault="009F449E" w:rsidP="00B116D6">
            <w:pPr>
              <w:rPr>
                <w:rFonts w:ascii="Arial" w:hAnsi="Arial" w:cs="Arial"/>
                <w:sz w:val="24"/>
                <w:szCs w:val="24"/>
              </w:rPr>
            </w:pPr>
            <w:r w:rsidRPr="00B116D6">
              <w:rPr>
                <w:rFonts w:ascii="Arial" w:hAnsi="Arial" w:cs="Arial"/>
                <w:sz w:val="24"/>
                <w:szCs w:val="24"/>
              </w:rPr>
              <w:t>Next review due</w:t>
            </w:r>
          </w:p>
        </w:tc>
        <w:tc>
          <w:tcPr>
            <w:tcW w:w="4320" w:type="dxa"/>
          </w:tcPr>
          <w:p w14:paraId="1D462B76" w14:textId="77777777" w:rsidR="009F449E" w:rsidRPr="00B116D6" w:rsidRDefault="009F449E" w:rsidP="00B116D6">
            <w:pPr>
              <w:rPr>
                <w:rFonts w:ascii="Arial" w:hAnsi="Arial" w:cs="Arial"/>
                <w:sz w:val="24"/>
                <w:szCs w:val="24"/>
              </w:rPr>
            </w:pPr>
          </w:p>
        </w:tc>
      </w:tr>
    </w:tbl>
    <w:p w14:paraId="5B408831" w14:textId="77777777" w:rsidR="009F449E" w:rsidRPr="00B116D6" w:rsidRDefault="009F449E" w:rsidP="009F449E">
      <w:pPr>
        <w:rPr>
          <w:rFonts w:ascii="Arial" w:hAnsi="Arial" w:cs="Arial"/>
          <w:sz w:val="24"/>
          <w:szCs w:val="24"/>
        </w:rPr>
      </w:pPr>
    </w:p>
    <w:p w14:paraId="55B5B6F0" w14:textId="77777777" w:rsidR="009F449E" w:rsidRPr="00B116D6" w:rsidRDefault="009F449E" w:rsidP="009F449E">
      <w:pPr>
        <w:pStyle w:val="Heading2"/>
        <w:rPr>
          <w:rFonts w:ascii="Arial" w:hAnsi="Arial" w:cs="Arial"/>
          <w:color w:val="auto"/>
          <w:sz w:val="24"/>
          <w:szCs w:val="24"/>
        </w:rPr>
      </w:pPr>
      <w:r w:rsidRPr="00B116D6">
        <w:rPr>
          <w:rFonts w:ascii="Arial" w:hAnsi="Arial" w:cs="Arial"/>
          <w:color w:val="auto"/>
          <w:sz w:val="24"/>
          <w:szCs w:val="24"/>
        </w:rPr>
        <w:t>How to report fraud</w:t>
      </w:r>
    </w:p>
    <w:p w14:paraId="3737E7AF" w14:textId="77777777" w:rsidR="009F449E" w:rsidRPr="00B116D6" w:rsidRDefault="009F449E" w:rsidP="009F449E">
      <w:pPr>
        <w:rPr>
          <w:rFonts w:ascii="Arial" w:hAnsi="Arial" w:cs="Arial"/>
          <w:sz w:val="24"/>
          <w:szCs w:val="24"/>
        </w:rPr>
      </w:pPr>
      <w:r w:rsidRPr="00B116D6">
        <w:rPr>
          <w:rFonts w:ascii="Arial" w:hAnsi="Arial" w:cs="Arial"/>
          <w:sz w:val="24"/>
          <w:szCs w:val="24"/>
        </w:rPr>
        <w:t>If you suspect fraud, error, or malpractice relating to school staff, governors, agency workers, contractors or suppliers, concerns should be reported as soon as possible.</w:t>
      </w:r>
    </w:p>
    <w:p w14:paraId="76BFFDE3" w14:textId="77777777" w:rsidR="009F449E" w:rsidRPr="00B116D6" w:rsidRDefault="009F449E" w:rsidP="009F449E">
      <w:pPr>
        <w:rPr>
          <w:rFonts w:ascii="Arial" w:hAnsi="Arial" w:cs="Arial"/>
          <w:sz w:val="24"/>
          <w:szCs w:val="24"/>
        </w:rPr>
      </w:pPr>
      <w:r w:rsidRPr="00B116D6">
        <w:rPr>
          <w:rFonts w:ascii="Arial" w:hAnsi="Arial" w:cs="Arial"/>
          <w:sz w:val="24"/>
          <w:szCs w:val="24"/>
        </w:rPr>
        <w:t>Reports can be made:</w:t>
      </w:r>
    </w:p>
    <w:p w14:paraId="3E7BDB16"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In line with the school’s whistleblowing policy</w:t>
      </w:r>
    </w:p>
    <w:p w14:paraId="3090AAF1"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Directly to the London Borough of Waltham Forest Corporate Anti-Fraud Team</w:t>
      </w:r>
    </w:p>
    <w:p w14:paraId="38FAB21F" w14:textId="77777777" w:rsidR="009F449E" w:rsidRPr="00B116D6" w:rsidRDefault="009F449E" w:rsidP="009F449E">
      <w:pPr>
        <w:rPr>
          <w:rFonts w:ascii="Arial" w:hAnsi="Arial" w:cs="Arial"/>
          <w:b/>
          <w:sz w:val="24"/>
          <w:szCs w:val="24"/>
        </w:rPr>
      </w:pPr>
      <w:r w:rsidRPr="00B116D6">
        <w:rPr>
          <w:rFonts w:ascii="Arial" w:hAnsi="Arial" w:cs="Arial"/>
          <w:b/>
          <w:sz w:val="24"/>
          <w:szCs w:val="24"/>
        </w:rPr>
        <w:t xml:space="preserve">Email: </w:t>
      </w:r>
      <w:hyperlink r:id="rId8" w:history="1">
        <w:r w:rsidRPr="00B116D6">
          <w:rPr>
            <w:rStyle w:val="Hyperlink"/>
            <w:rFonts w:ascii="Arial" w:hAnsi="Arial" w:cs="Arial"/>
            <w:b/>
            <w:sz w:val="24"/>
            <w:szCs w:val="24"/>
          </w:rPr>
          <w:t>fraud@walthamforest.gov.uk</w:t>
        </w:r>
      </w:hyperlink>
    </w:p>
    <w:p w14:paraId="04902F8C" w14:textId="77777777" w:rsidR="009F449E" w:rsidRPr="00B116D6" w:rsidRDefault="009F449E" w:rsidP="009F449E">
      <w:pPr>
        <w:rPr>
          <w:rFonts w:ascii="Arial" w:hAnsi="Arial" w:cs="Arial"/>
          <w:sz w:val="24"/>
          <w:szCs w:val="24"/>
        </w:rPr>
      </w:pPr>
      <w:r w:rsidRPr="00B116D6">
        <w:rPr>
          <w:rFonts w:ascii="Arial" w:hAnsi="Arial" w:cs="Arial"/>
          <w:b/>
          <w:sz w:val="24"/>
          <w:szCs w:val="24"/>
        </w:rPr>
        <w:t>See Section 5 of this document for more information</w:t>
      </w:r>
    </w:p>
    <w:p w14:paraId="2A7CD0FF" w14:textId="77777777" w:rsidR="009F449E" w:rsidRPr="00B116D6" w:rsidRDefault="009F449E" w:rsidP="009F449E">
      <w:pPr>
        <w:pStyle w:val="Heading1"/>
        <w:rPr>
          <w:rFonts w:ascii="Arial" w:hAnsi="Arial" w:cs="Arial"/>
          <w:color w:val="auto"/>
          <w:sz w:val="24"/>
          <w:szCs w:val="24"/>
        </w:rPr>
      </w:pPr>
      <w:r w:rsidRPr="00B116D6">
        <w:rPr>
          <w:rFonts w:ascii="Arial" w:hAnsi="Arial" w:cs="Arial"/>
          <w:color w:val="auto"/>
          <w:sz w:val="24"/>
          <w:szCs w:val="24"/>
        </w:rPr>
        <w:t xml:space="preserve">1. Purpose </w:t>
      </w:r>
    </w:p>
    <w:p w14:paraId="116A96E3" w14:textId="77777777" w:rsidR="009F449E" w:rsidRPr="00197E9B" w:rsidRDefault="009F449E" w:rsidP="009F449E">
      <w:pPr>
        <w:rPr>
          <w:rFonts w:ascii="Arial" w:hAnsi="Arial" w:cs="Arial"/>
          <w:sz w:val="24"/>
          <w:szCs w:val="24"/>
          <w:lang w:val="en-GB"/>
        </w:rPr>
      </w:pPr>
      <w:r w:rsidRPr="00B116D6">
        <w:rPr>
          <w:rFonts w:ascii="Arial" w:hAnsi="Arial" w:cs="Arial"/>
          <w:sz w:val="24"/>
          <w:szCs w:val="24"/>
        </w:rPr>
        <w:t xml:space="preserve">This Schools Fraud Response Plan </w:t>
      </w:r>
      <w:r w:rsidRPr="00197E9B">
        <w:rPr>
          <w:rFonts w:ascii="Arial" w:hAnsi="Arial" w:cs="Arial"/>
          <w:sz w:val="24"/>
          <w:szCs w:val="24"/>
          <w:lang w:val="en-GB"/>
        </w:rPr>
        <w:t>explains how the school prevents, identifies, and deals with fraud and errors. It sets out what staff, school leaders, and governors must do in practice</w:t>
      </w:r>
    </w:p>
    <w:p w14:paraId="412B4A8C"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t>What the Governing Body and school leadership must do:</w:t>
      </w:r>
    </w:p>
    <w:p w14:paraId="34D7ACA9" w14:textId="77777777" w:rsidR="009F449E" w:rsidRPr="00197E9B" w:rsidRDefault="009F449E" w:rsidP="009F449E">
      <w:pPr>
        <w:pStyle w:val="ListParagraph"/>
        <w:numPr>
          <w:ilvl w:val="0"/>
          <w:numId w:val="11"/>
        </w:numPr>
        <w:rPr>
          <w:rFonts w:ascii="Arial" w:hAnsi="Arial" w:cs="Arial"/>
          <w:sz w:val="24"/>
          <w:szCs w:val="24"/>
          <w:lang w:val="en-GB"/>
        </w:rPr>
      </w:pPr>
      <w:r w:rsidRPr="00B116D6">
        <w:rPr>
          <w:rFonts w:ascii="Arial" w:hAnsi="Arial" w:cs="Arial"/>
          <w:sz w:val="24"/>
          <w:szCs w:val="24"/>
          <w:lang w:val="en-GB"/>
        </w:rPr>
        <w:t xml:space="preserve">Put the controls and checks listed in </w:t>
      </w:r>
      <w:r w:rsidRPr="00B116D6">
        <w:rPr>
          <w:rFonts w:ascii="Arial" w:hAnsi="Arial" w:cs="Arial"/>
          <w:b/>
          <w:bCs/>
          <w:sz w:val="24"/>
          <w:szCs w:val="24"/>
          <w:lang w:val="en-GB"/>
        </w:rPr>
        <w:t>Section 4 in</w:t>
      </w:r>
      <w:r w:rsidRPr="00B116D6">
        <w:rPr>
          <w:rFonts w:ascii="Arial" w:hAnsi="Arial" w:cs="Arial"/>
          <w:sz w:val="24"/>
          <w:szCs w:val="24"/>
          <w:lang w:val="en-GB"/>
        </w:rPr>
        <w:t xml:space="preserve"> place and make sure they are followe</w:t>
      </w:r>
      <w:r w:rsidRPr="00197E9B">
        <w:rPr>
          <w:rFonts w:ascii="Arial" w:hAnsi="Arial" w:cs="Arial"/>
          <w:sz w:val="24"/>
          <w:szCs w:val="24"/>
          <w:lang w:val="en-GB"/>
        </w:rPr>
        <w:t>d.</w:t>
      </w:r>
    </w:p>
    <w:p w14:paraId="51079407" w14:textId="77777777" w:rsidR="009F449E" w:rsidRPr="00B116D6" w:rsidRDefault="009F449E" w:rsidP="009F449E">
      <w:pPr>
        <w:pStyle w:val="ListParagraph"/>
        <w:numPr>
          <w:ilvl w:val="0"/>
          <w:numId w:val="11"/>
        </w:numPr>
        <w:rPr>
          <w:rFonts w:ascii="Arial" w:hAnsi="Arial" w:cs="Arial"/>
          <w:sz w:val="24"/>
          <w:szCs w:val="24"/>
          <w:lang w:val="en-GB"/>
        </w:rPr>
      </w:pPr>
      <w:r w:rsidRPr="00B116D6">
        <w:rPr>
          <w:rFonts w:ascii="Arial" w:hAnsi="Arial" w:cs="Arial"/>
          <w:sz w:val="24"/>
          <w:szCs w:val="24"/>
          <w:lang w:val="en-GB"/>
        </w:rPr>
        <w:t xml:space="preserve">Make sure all staff know how to recognise potential fraud, and how to report concerns using the process in </w:t>
      </w:r>
      <w:r w:rsidRPr="00B116D6">
        <w:rPr>
          <w:rFonts w:ascii="Arial" w:hAnsi="Arial" w:cs="Arial"/>
          <w:b/>
          <w:bCs/>
          <w:sz w:val="24"/>
          <w:szCs w:val="24"/>
          <w:lang w:val="en-GB"/>
        </w:rPr>
        <w:t>Section 5</w:t>
      </w:r>
      <w:r w:rsidRPr="00B116D6">
        <w:rPr>
          <w:rFonts w:ascii="Arial" w:hAnsi="Arial" w:cs="Arial"/>
          <w:sz w:val="24"/>
          <w:szCs w:val="24"/>
          <w:lang w:val="en-GB"/>
        </w:rPr>
        <w:t>.</w:t>
      </w:r>
    </w:p>
    <w:p w14:paraId="2AC6B912" w14:textId="77777777" w:rsidR="009F449E" w:rsidRPr="00B116D6" w:rsidRDefault="009F449E" w:rsidP="009F449E">
      <w:pPr>
        <w:pStyle w:val="ListParagraph"/>
        <w:numPr>
          <w:ilvl w:val="0"/>
          <w:numId w:val="12"/>
        </w:numPr>
        <w:rPr>
          <w:rFonts w:ascii="Arial" w:hAnsi="Arial" w:cs="Arial"/>
          <w:sz w:val="24"/>
          <w:szCs w:val="24"/>
          <w:lang w:val="en-GB"/>
        </w:rPr>
      </w:pPr>
      <w:r w:rsidRPr="00B116D6">
        <w:rPr>
          <w:rFonts w:ascii="Arial" w:hAnsi="Arial" w:cs="Arial"/>
          <w:sz w:val="24"/>
          <w:szCs w:val="24"/>
          <w:lang w:val="en-GB"/>
        </w:rPr>
        <w:t>Clearly assign responsibilities for key financial and control processes (see Section 2), and ensure these roles remain up to date.</w:t>
      </w:r>
    </w:p>
    <w:p w14:paraId="24B6A9ED" w14:textId="77777777" w:rsidR="009F449E" w:rsidRPr="00B116D6" w:rsidRDefault="009F449E" w:rsidP="009F449E">
      <w:pPr>
        <w:pStyle w:val="ListParagraph"/>
        <w:numPr>
          <w:ilvl w:val="0"/>
          <w:numId w:val="12"/>
        </w:numPr>
        <w:rPr>
          <w:rFonts w:ascii="Arial" w:hAnsi="Arial" w:cs="Arial"/>
          <w:sz w:val="24"/>
          <w:szCs w:val="24"/>
          <w:lang w:val="en-GB"/>
        </w:rPr>
      </w:pPr>
      <w:r w:rsidRPr="00B116D6">
        <w:rPr>
          <w:rFonts w:ascii="Arial" w:hAnsi="Arial" w:cs="Arial"/>
          <w:sz w:val="24"/>
          <w:szCs w:val="24"/>
          <w:lang w:val="en-GB"/>
        </w:rPr>
        <w:t>Review fraud risks at least once a year (Section 3), and update controls where gaps or weaknesses are identified.</w:t>
      </w:r>
    </w:p>
    <w:p w14:paraId="0EA1C064" w14:textId="77777777" w:rsidR="009F449E" w:rsidRPr="00B116D6" w:rsidRDefault="009F449E" w:rsidP="009F449E">
      <w:pPr>
        <w:pStyle w:val="ListParagraph"/>
        <w:numPr>
          <w:ilvl w:val="0"/>
          <w:numId w:val="12"/>
        </w:numPr>
        <w:rPr>
          <w:rFonts w:ascii="Arial" w:hAnsi="Arial" w:cs="Arial"/>
          <w:sz w:val="24"/>
          <w:szCs w:val="24"/>
          <w:lang w:val="en-GB"/>
        </w:rPr>
      </w:pPr>
      <w:r w:rsidRPr="00B116D6">
        <w:rPr>
          <w:rFonts w:ascii="Arial" w:hAnsi="Arial" w:cs="Arial"/>
          <w:sz w:val="24"/>
          <w:szCs w:val="24"/>
          <w:lang w:val="en-GB"/>
        </w:rPr>
        <w:t>Act promptly when concerns are raised, including reporting issues and seeking advice where needed.</w:t>
      </w:r>
    </w:p>
    <w:p w14:paraId="6E5E8741" w14:textId="77777777" w:rsidR="009F449E" w:rsidRPr="00B116D6" w:rsidRDefault="009F449E" w:rsidP="009F449E">
      <w:pPr>
        <w:pStyle w:val="ListParagraph"/>
        <w:numPr>
          <w:ilvl w:val="0"/>
          <w:numId w:val="12"/>
        </w:numPr>
        <w:rPr>
          <w:rFonts w:ascii="Arial" w:hAnsi="Arial" w:cs="Arial"/>
          <w:sz w:val="24"/>
          <w:szCs w:val="24"/>
          <w:lang w:val="en-GB"/>
        </w:rPr>
      </w:pPr>
      <w:r w:rsidRPr="00B116D6">
        <w:rPr>
          <w:rFonts w:ascii="Arial" w:hAnsi="Arial" w:cs="Arial"/>
          <w:sz w:val="24"/>
          <w:szCs w:val="24"/>
          <w:lang w:val="en-GB"/>
        </w:rPr>
        <w:t>Promote an open and honest culture where staff feel confident raising concerns without fear of repercussions.</w:t>
      </w:r>
    </w:p>
    <w:p w14:paraId="3B77BB08"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lastRenderedPageBreak/>
        <w:t>How this plan should be used:</w:t>
      </w:r>
    </w:p>
    <w:p w14:paraId="7B4EE377"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t>This plan is not just guidance. It must be used in day-to-day school operations to:</w:t>
      </w:r>
    </w:p>
    <w:p w14:paraId="1C7949F6"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t>• carry out financial checks,</w:t>
      </w:r>
    </w:p>
    <w:p w14:paraId="74173469"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t xml:space="preserve">• guide staff behaviour, and  </w:t>
      </w:r>
    </w:p>
    <w:p w14:paraId="39429C60"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t>• respond to suspected fraud or irregularities.</w:t>
      </w:r>
    </w:p>
    <w:p w14:paraId="4B75EF02" w14:textId="77777777" w:rsidR="009F449E" w:rsidRPr="00197E9B" w:rsidRDefault="009F449E" w:rsidP="009F449E">
      <w:pPr>
        <w:rPr>
          <w:rFonts w:ascii="Arial" w:hAnsi="Arial" w:cs="Arial"/>
          <w:sz w:val="24"/>
          <w:szCs w:val="24"/>
          <w:lang w:val="en-GB"/>
        </w:rPr>
      </w:pPr>
    </w:p>
    <w:p w14:paraId="065EFB4B"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t>Why this matters:</w:t>
      </w:r>
    </w:p>
    <w:p w14:paraId="04DB1E61" w14:textId="77777777" w:rsidR="009F449E" w:rsidRPr="00197E9B" w:rsidRDefault="009F449E" w:rsidP="009F449E">
      <w:pPr>
        <w:rPr>
          <w:rFonts w:ascii="Arial" w:hAnsi="Arial" w:cs="Arial"/>
          <w:sz w:val="24"/>
          <w:szCs w:val="24"/>
          <w:lang w:val="en-GB"/>
        </w:rPr>
      </w:pPr>
    </w:p>
    <w:p w14:paraId="65291034"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t>Strong fraud prevention helps to:</w:t>
      </w:r>
    </w:p>
    <w:p w14:paraId="735F9818"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t xml:space="preserve">• protect money intended for children and families,  </w:t>
      </w:r>
    </w:p>
    <w:p w14:paraId="355ABE91"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t xml:space="preserve">• ensure fair and proper use of public funds, and  </w:t>
      </w:r>
    </w:p>
    <w:p w14:paraId="754D7F3D" w14:textId="77777777" w:rsidR="009F449E" w:rsidRPr="00197E9B" w:rsidRDefault="009F449E" w:rsidP="009F449E">
      <w:pPr>
        <w:rPr>
          <w:rFonts w:ascii="Arial" w:hAnsi="Arial" w:cs="Arial"/>
          <w:sz w:val="24"/>
          <w:szCs w:val="24"/>
          <w:lang w:val="en-GB"/>
        </w:rPr>
      </w:pPr>
      <w:r w:rsidRPr="00197E9B">
        <w:rPr>
          <w:rFonts w:ascii="Arial" w:hAnsi="Arial" w:cs="Arial"/>
          <w:sz w:val="24"/>
          <w:szCs w:val="24"/>
          <w:lang w:val="en-GB"/>
        </w:rPr>
        <w:t>• maintain trust in the school’s governance and financial management.</w:t>
      </w:r>
    </w:p>
    <w:p w14:paraId="39173AB3" w14:textId="77777777" w:rsidR="009F449E" w:rsidRPr="00197E9B" w:rsidRDefault="009F449E" w:rsidP="009F449E">
      <w:pPr>
        <w:rPr>
          <w:rFonts w:ascii="Arial" w:hAnsi="Arial" w:cs="Arial"/>
          <w:sz w:val="24"/>
          <w:szCs w:val="24"/>
          <w:lang w:val="en-GB"/>
        </w:rPr>
      </w:pPr>
    </w:p>
    <w:p w14:paraId="4B33C276" w14:textId="77777777" w:rsidR="009F449E" w:rsidRPr="00197E9B" w:rsidRDefault="009F449E" w:rsidP="009F449E">
      <w:pPr>
        <w:rPr>
          <w:rFonts w:ascii="Arial" w:hAnsi="Arial" w:cs="Arial"/>
          <w:sz w:val="24"/>
          <w:szCs w:val="24"/>
          <w:lang w:val="en-GB"/>
        </w:rPr>
      </w:pPr>
    </w:p>
    <w:p w14:paraId="1BB8161D" w14:textId="77777777" w:rsidR="009F449E" w:rsidRPr="00B116D6" w:rsidRDefault="009F449E" w:rsidP="009F449E">
      <w:pPr>
        <w:rPr>
          <w:rFonts w:ascii="Arial" w:hAnsi="Arial" w:cs="Arial"/>
          <w:sz w:val="24"/>
          <w:szCs w:val="24"/>
          <w:lang w:val="en-GB"/>
        </w:rPr>
      </w:pPr>
    </w:p>
    <w:p w14:paraId="003529EF" w14:textId="77777777" w:rsidR="009F449E" w:rsidRPr="00B116D6" w:rsidRDefault="009F449E" w:rsidP="009F449E">
      <w:pPr>
        <w:rPr>
          <w:rFonts w:ascii="Arial" w:hAnsi="Arial" w:cs="Arial"/>
          <w:sz w:val="24"/>
          <w:szCs w:val="24"/>
        </w:rPr>
      </w:pPr>
      <w:r w:rsidRPr="00B116D6">
        <w:rPr>
          <w:rFonts w:ascii="Arial" w:hAnsi="Arial" w:cs="Arial"/>
          <w:sz w:val="24"/>
          <w:szCs w:val="24"/>
        </w:rPr>
        <w:t>Effective fraud prevention protects resources intended for children and families, supports inclusive environments, and ensures public funds are used fairly and transparently.</w:t>
      </w:r>
    </w:p>
    <w:p w14:paraId="12966FAC" w14:textId="77777777" w:rsidR="009F449E" w:rsidRPr="00B116D6" w:rsidRDefault="009F449E" w:rsidP="009F449E">
      <w:pPr>
        <w:pStyle w:val="Heading1"/>
        <w:rPr>
          <w:rFonts w:ascii="Arial" w:hAnsi="Arial" w:cs="Arial"/>
          <w:color w:val="auto"/>
          <w:sz w:val="24"/>
          <w:szCs w:val="24"/>
        </w:rPr>
      </w:pPr>
      <w:r w:rsidRPr="00B116D6">
        <w:rPr>
          <w:rFonts w:ascii="Arial" w:hAnsi="Arial" w:cs="Arial"/>
          <w:color w:val="auto"/>
          <w:sz w:val="24"/>
          <w:szCs w:val="24"/>
        </w:rPr>
        <w:t>2. Governance and responsibilities</w:t>
      </w:r>
    </w:p>
    <w:tbl>
      <w:tblPr>
        <w:tblStyle w:val="TableGrid"/>
        <w:tblW w:w="0" w:type="auto"/>
        <w:tblLook w:val="04A0" w:firstRow="1" w:lastRow="0" w:firstColumn="1" w:lastColumn="0" w:noHBand="0" w:noVBand="1"/>
      </w:tblPr>
      <w:tblGrid>
        <w:gridCol w:w="4315"/>
        <w:gridCol w:w="4315"/>
      </w:tblGrid>
      <w:tr w:rsidR="009F449E" w:rsidRPr="00197E9B" w14:paraId="36564290" w14:textId="77777777" w:rsidTr="00B116D6">
        <w:tc>
          <w:tcPr>
            <w:tcW w:w="4320" w:type="dxa"/>
          </w:tcPr>
          <w:p w14:paraId="3046D5A8" w14:textId="77777777" w:rsidR="009F449E" w:rsidRPr="00B116D6" w:rsidRDefault="009F449E" w:rsidP="00B116D6">
            <w:pPr>
              <w:rPr>
                <w:rFonts w:ascii="Arial" w:hAnsi="Arial" w:cs="Arial"/>
                <w:sz w:val="24"/>
                <w:szCs w:val="24"/>
              </w:rPr>
            </w:pPr>
            <w:r w:rsidRPr="00B116D6">
              <w:rPr>
                <w:rFonts w:ascii="Arial" w:hAnsi="Arial" w:cs="Arial"/>
                <w:sz w:val="24"/>
                <w:szCs w:val="24"/>
              </w:rPr>
              <w:t>Governing Body</w:t>
            </w:r>
          </w:p>
        </w:tc>
        <w:tc>
          <w:tcPr>
            <w:tcW w:w="4320" w:type="dxa"/>
          </w:tcPr>
          <w:p w14:paraId="287F4A68" w14:textId="77777777" w:rsidR="009F449E" w:rsidRPr="00B116D6" w:rsidRDefault="009F449E" w:rsidP="00B116D6">
            <w:pPr>
              <w:rPr>
                <w:rFonts w:ascii="Arial" w:hAnsi="Arial" w:cs="Arial"/>
                <w:sz w:val="24"/>
                <w:szCs w:val="24"/>
              </w:rPr>
            </w:pPr>
            <w:r w:rsidRPr="00B116D6">
              <w:rPr>
                <w:rFonts w:ascii="Arial" w:hAnsi="Arial" w:cs="Arial"/>
                <w:sz w:val="24"/>
                <w:szCs w:val="24"/>
              </w:rPr>
              <w:t>Overall accountability for fraud risk and financial governance</w:t>
            </w:r>
          </w:p>
        </w:tc>
      </w:tr>
      <w:tr w:rsidR="009F449E" w:rsidRPr="00197E9B" w14:paraId="78C312F2" w14:textId="77777777" w:rsidTr="00B116D6">
        <w:tc>
          <w:tcPr>
            <w:tcW w:w="4320" w:type="dxa"/>
          </w:tcPr>
          <w:p w14:paraId="26444C6E" w14:textId="77777777" w:rsidR="009F449E" w:rsidRPr="00B116D6" w:rsidRDefault="009F449E" w:rsidP="00B116D6">
            <w:pPr>
              <w:rPr>
                <w:rFonts w:ascii="Arial" w:hAnsi="Arial" w:cs="Arial"/>
                <w:sz w:val="24"/>
                <w:szCs w:val="24"/>
              </w:rPr>
            </w:pPr>
            <w:r w:rsidRPr="00B116D6">
              <w:rPr>
                <w:rFonts w:ascii="Arial" w:hAnsi="Arial" w:cs="Arial"/>
                <w:sz w:val="24"/>
                <w:szCs w:val="24"/>
              </w:rPr>
              <w:t>Headteacher</w:t>
            </w:r>
          </w:p>
        </w:tc>
        <w:tc>
          <w:tcPr>
            <w:tcW w:w="4320" w:type="dxa"/>
          </w:tcPr>
          <w:p w14:paraId="2534E1B1" w14:textId="77777777" w:rsidR="009F449E" w:rsidRPr="00B116D6" w:rsidRDefault="009F449E" w:rsidP="00B116D6">
            <w:pPr>
              <w:rPr>
                <w:rFonts w:ascii="Arial" w:hAnsi="Arial" w:cs="Arial"/>
                <w:sz w:val="24"/>
                <w:szCs w:val="24"/>
              </w:rPr>
            </w:pPr>
            <w:r w:rsidRPr="00B116D6">
              <w:rPr>
                <w:rFonts w:ascii="Arial" w:hAnsi="Arial" w:cs="Arial"/>
                <w:sz w:val="24"/>
                <w:szCs w:val="24"/>
              </w:rPr>
              <w:t>Operational leadership and tone from the top</w:t>
            </w:r>
          </w:p>
        </w:tc>
      </w:tr>
      <w:tr w:rsidR="009F449E" w:rsidRPr="00197E9B" w14:paraId="14E8118C" w14:textId="77777777" w:rsidTr="00B116D6">
        <w:tc>
          <w:tcPr>
            <w:tcW w:w="4320" w:type="dxa"/>
          </w:tcPr>
          <w:p w14:paraId="6EBAD156" w14:textId="77777777" w:rsidR="009F449E" w:rsidRPr="00B116D6" w:rsidRDefault="009F449E" w:rsidP="00B116D6">
            <w:pPr>
              <w:rPr>
                <w:rFonts w:ascii="Arial" w:hAnsi="Arial" w:cs="Arial"/>
                <w:sz w:val="24"/>
                <w:szCs w:val="24"/>
              </w:rPr>
            </w:pPr>
            <w:r w:rsidRPr="00B116D6">
              <w:rPr>
                <w:rFonts w:ascii="Arial" w:hAnsi="Arial" w:cs="Arial"/>
                <w:sz w:val="24"/>
                <w:szCs w:val="24"/>
              </w:rPr>
              <w:t>School Business Manager (SBM) / Finance Lead</w:t>
            </w:r>
          </w:p>
        </w:tc>
        <w:tc>
          <w:tcPr>
            <w:tcW w:w="4320" w:type="dxa"/>
          </w:tcPr>
          <w:p w14:paraId="0FFDC12A" w14:textId="77777777" w:rsidR="009F449E" w:rsidRPr="00B116D6" w:rsidRDefault="009F449E" w:rsidP="00B116D6">
            <w:pPr>
              <w:rPr>
                <w:rFonts w:ascii="Arial" w:hAnsi="Arial" w:cs="Arial"/>
                <w:sz w:val="24"/>
                <w:szCs w:val="24"/>
              </w:rPr>
            </w:pPr>
            <w:r w:rsidRPr="00B116D6">
              <w:rPr>
                <w:rFonts w:ascii="Arial" w:hAnsi="Arial" w:cs="Arial"/>
                <w:sz w:val="24"/>
                <w:szCs w:val="24"/>
              </w:rPr>
              <w:t>Financial controls and monitoring</w:t>
            </w:r>
          </w:p>
        </w:tc>
      </w:tr>
      <w:tr w:rsidR="009F449E" w:rsidRPr="00197E9B" w14:paraId="7FCA0AB1" w14:textId="77777777" w:rsidTr="00B116D6">
        <w:tc>
          <w:tcPr>
            <w:tcW w:w="4320" w:type="dxa"/>
          </w:tcPr>
          <w:p w14:paraId="25F5DE8F" w14:textId="77777777" w:rsidR="009F449E" w:rsidRPr="00B116D6" w:rsidRDefault="009F449E" w:rsidP="00B116D6">
            <w:pPr>
              <w:rPr>
                <w:rFonts w:ascii="Arial" w:hAnsi="Arial" w:cs="Arial"/>
                <w:sz w:val="24"/>
                <w:szCs w:val="24"/>
              </w:rPr>
            </w:pPr>
            <w:r w:rsidRPr="00B116D6">
              <w:rPr>
                <w:rFonts w:ascii="Arial" w:hAnsi="Arial" w:cs="Arial"/>
                <w:sz w:val="24"/>
                <w:szCs w:val="24"/>
              </w:rPr>
              <w:t>Chair of Governors</w:t>
            </w:r>
          </w:p>
        </w:tc>
        <w:tc>
          <w:tcPr>
            <w:tcW w:w="4320" w:type="dxa"/>
          </w:tcPr>
          <w:p w14:paraId="6467DE5A" w14:textId="77777777" w:rsidR="009F449E" w:rsidRPr="00B116D6" w:rsidRDefault="009F449E" w:rsidP="00B116D6">
            <w:pPr>
              <w:rPr>
                <w:rFonts w:ascii="Arial" w:hAnsi="Arial" w:cs="Arial"/>
                <w:sz w:val="24"/>
                <w:szCs w:val="24"/>
              </w:rPr>
            </w:pPr>
            <w:r w:rsidRPr="00B116D6">
              <w:rPr>
                <w:rFonts w:ascii="Arial" w:hAnsi="Arial" w:cs="Arial"/>
                <w:sz w:val="24"/>
                <w:szCs w:val="24"/>
              </w:rPr>
              <w:t>Independent oversight and challenge</w:t>
            </w:r>
          </w:p>
        </w:tc>
      </w:tr>
      <w:tr w:rsidR="009F449E" w:rsidRPr="00197E9B" w14:paraId="22AF4879" w14:textId="77777777" w:rsidTr="00B116D6">
        <w:tc>
          <w:tcPr>
            <w:tcW w:w="4320" w:type="dxa"/>
          </w:tcPr>
          <w:p w14:paraId="05092D01" w14:textId="77777777" w:rsidR="009F449E" w:rsidRPr="00B116D6" w:rsidRDefault="009F449E" w:rsidP="00B116D6">
            <w:pPr>
              <w:rPr>
                <w:rFonts w:ascii="Arial" w:hAnsi="Arial" w:cs="Arial"/>
                <w:sz w:val="24"/>
                <w:szCs w:val="24"/>
              </w:rPr>
            </w:pPr>
            <w:r w:rsidRPr="00B116D6">
              <w:rPr>
                <w:rFonts w:ascii="Arial" w:hAnsi="Arial" w:cs="Arial"/>
                <w:sz w:val="24"/>
                <w:szCs w:val="24"/>
              </w:rPr>
              <w:t>All staff (including agency)</w:t>
            </w:r>
          </w:p>
        </w:tc>
        <w:tc>
          <w:tcPr>
            <w:tcW w:w="4320" w:type="dxa"/>
          </w:tcPr>
          <w:p w14:paraId="4C1026DA" w14:textId="77777777" w:rsidR="009F449E" w:rsidRPr="00B116D6" w:rsidRDefault="009F449E" w:rsidP="00B116D6">
            <w:pPr>
              <w:rPr>
                <w:rFonts w:ascii="Arial" w:hAnsi="Arial" w:cs="Arial"/>
                <w:sz w:val="24"/>
                <w:szCs w:val="24"/>
              </w:rPr>
            </w:pPr>
            <w:r w:rsidRPr="00B116D6">
              <w:rPr>
                <w:rFonts w:ascii="Arial" w:hAnsi="Arial" w:cs="Arial"/>
                <w:sz w:val="24"/>
                <w:szCs w:val="24"/>
              </w:rPr>
              <w:t>Duty to report concerns and act with integrity</w:t>
            </w:r>
          </w:p>
        </w:tc>
      </w:tr>
    </w:tbl>
    <w:p w14:paraId="397C042D" w14:textId="77777777" w:rsidR="009F449E" w:rsidRPr="00B116D6" w:rsidRDefault="009F449E" w:rsidP="009F449E">
      <w:pPr>
        <w:pStyle w:val="Heading1"/>
        <w:rPr>
          <w:rFonts w:ascii="Arial" w:hAnsi="Arial" w:cs="Arial"/>
          <w:color w:val="auto"/>
          <w:sz w:val="24"/>
          <w:szCs w:val="24"/>
        </w:rPr>
      </w:pPr>
      <w:r w:rsidRPr="00B116D6">
        <w:rPr>
          <w:rFonts w:ascii="Arial" w:hAnsi="Arial" w:cs="Arial"/>
          <w:color w:val="auto"/>
          <w:sz w:val="24"/>
          <w:szCs w:val="24"/>
        </w:rPr>
        <w:lastRenderedPageBreak/>
        <w:t>3. Fraud risk summary</w:t>
      </w:r>
    </w:p>
    <w:p w14:paraId="65B9115B" w14:textId="77777777" w:rsidR="009F449E" w:rsidRPr="00B116D6" w:rsidRDefault="009F449E" w:rsidP="009F449E">
      <w:pPr>
        <w:rPr>
          <w:rFonts w:ascii="Arial" w:hAnsi="Arial" w:cs="Arial"/>
          <w:sz w:val="24"/>
          <w:szCs w:val="24"/>
        </w:rPr>
      </w:pPr>
      <w:r w:rsidRPr="00B116D6">
        <w:rPr>
          <w:rFonts w:ascii="Arial" w:hAnsi="Arial" w:cs="Arial"/>
          <w:sz w:val="24"/>
          <w:szCs w:val="24"/>
        </w:rPr>
        <w:t>Key fraud risks for schools include:</w:t>
      </w:r>
    </w:p>
    <w:p w14:paraId="07DBB631"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Payroll and staffing fraud — ghost employees, inflated hours, falsified overtime.</w:t>
      </w:r>
    </w:p>
    <w:p w14:paraId="12E91905" w14:textId="77777777" w:rsidR="009F449E" w:rsidRPr="00B116D6" w:rsidRDefault="009F449E" w:rsidP="009F449E">
      <w:pPr>
        <w:pStyle w:val="ListBullet"/>
        <w:rPr>
          <w:rFonts w:ascii="Arial" w:hAnsi="Arial" w:cs="Arial"/>
          <w:sz w:val="24"/>
          <w:szCs w:val="24"/>
          <w:lang w:val="en-GB"/>
        </w:rPr>
      </w:pPr>
      <w:r w:rsidRPr="00B116D6">
        <w:rPr>
          <w:rFonts w:ascii="Arial" w:hAnsi="Arial" w:cs="Arial"/>
          <w:sz w:val="24"/>
          <w:szCs w:val="24"/>
        </w:rPr>
        <w:t xml:space="preserve">Polygamous working and undeclared secondary employment </w:t>
      </w:r>
      <w:r w:rsidRPr="00B116D6">
        <w:rPr>
          <w:rFonts w:ascii="Arial" w:hAnsi="Arial" w:cs="Arial"/>
          <w:sz w:val="24"/>
          <w:szCs w:val="24"/>
          <w:lang w:val="en-GB"/>
        </w:rPr>
        <w:t>— staff working elsewhere during contracted hours or breaching exclusivity.</w:t>
      </w:r>
    </w:p>
    <w:p w14:paraId="13719688"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Agency staff misuse — inflated invoices, collusion with agencies, bypassing procurement rules</w:t>
      </w:r>
    </w:p>
    <w:p w14:paraId="07A89E5A"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Contractor and supplier fraud — false invoicing, bid</w:t>
      </w:r>
      <w:r w:rsidRPr="00B116D6">
        <w:rPr>
          <w:rFonts w:ascii="Arial" w:hAnsi="Arial" w:cs="Arial"/>
          <w:sz w:val="24"/>
          <w:szCs w:val="24"/>
        </w:rPr>
        <w:noBreakHyphen/>
        <w:t>rigging, overcharging, fabricated services</w:t>
      </w:r>
    </w:p>
    <w:p w14:paraId="6ACF85FC"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Conflicts of interest, gifts and hospitality — undisclosed relationships influencing procurement or recruitment.</w:t>
      </w:r>
    </w:p>
    <w:p w14:paraId="36540397"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 xml:space="preserve">Procurement and tendering fraud — manipulation of quotes, </w:t>
      </w:r>
      <w:proofErr w:type="spellStart"/>
      <w:r w:rsidRPr="00B116D6">
        <w:rPr>
          <w:rFonts w:ascii="Arial" w:hAnsi="Arial" w:cs="Arial"/>
          <w:sz w:val="24"/>
          <w:szCs w:val="24"/>
        </w:rPr>
        <w:t>favouring</w:t>
      </w:r>
      <w:proofErr w:type="spellEnd"/>
      <w:r w:rsidRPr="00B116D6">
        <w:rPr>
          <w:rFonts w:ascii="Arial" w:hAnsi="Arial" w:cs="Arial"/>
          <w:sz w:val="24"/>
          <w:szCs w:val="24"/>
        </w:rPr>
        <w:t xml:space="preserve"> certain suppliers, splitting contracts to avoid thresholds.</w:t>
      </w:r>
    </w:p>
    <w:p w14:paraId="501A9930"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Expense and purchasing card misuse — personal spending, fabricated receipts, excessive or unapproved purchases.</w:t>
      </w:r>
    </w:p>
    <w:p w14:paraId="27739E68"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Budget-holding fraud — misuse of delegated budgets by departments or faculties.</w:t>
      </w:r>
    </w:p>
    <w:p w14:paraId="1990B8B3"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Cash handling fraud — school trips, fundraising, tuck shops, uniform sales, dinner money.</w:t>
      </w:r>
    </w:p>
    <w:p w14:paraId="600A785A"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 xml:space="preserve">ICT and asset fraud — theft or </w:t>
      </w:r>
      <w:proofErr w:type="spellStart"/>
      <w:r w:rsidRPr="00B116D6">
        <w:rPr>
          <w:rFonts w:ascii="Arial" w:hAnsi="Arial" w:cs="Arial"/>
          <w:sz w:val="24"/>
          <w:szCs w:val="24"/>
        </w:rPr>
        <w:t>unauthorised</w:t>
      </w:r>
      <w:proofErr w:type="spellEnd"/>
      <w:r w:rsidRPr="00B116D6">
        <w:rPr>
          <w:rFonts w:ascii="Arial" w:hAnsi="Arial" w:cs="Arial"/>
          <w:sz w:val="24"/>
          <w:szCs w:val="24"/>
        </w:rPr>
        <w:t xml:space="preserve"> sale of devices, misuse of </w:t>
      </w:r>
      <w:proofErr w:type="spellStart"/>
      <w:r w:rsidRPr="00B116D6">
        <w:rPr>
          <w:rFonts w:ascii="Arial" w:hAnsi="Arial" w:cs="Arial"/>
          <w:sz w:val="24"/>
          <w:szCs w:val="24"/>
        </w:rPr>
        <w:t>licences</w:t>
      </w:r>
      <w:proofErr w:type="spellEnd"/>
      <w:r w:rsidRPr="00B116D6">
        <w:rPr>
          <w:rFonts w:ascii="Arial" w:hAnsi="Arial" w:cs="Arial"/>
          <w:sz w:val="24"/>
          <w:szCs w:val="24"/>
        </w:rPr>
        <w:t>, asset register manipulation.</w:t>
      </w:r>
    </w:p>
    <w:p w14:paraId="0CB7FFEC"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Admission and enrolment fraud — falsified addresses to secure places, manipulation of pupil numbers for funding.</w:t>
      </w:r>
    </w:p>
    <w:p w14:paraId="09E1B171"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Cyber</w:t>
      </w:r>
      <w:r w:rsidRPr="00B116D6">
        <w:rPr>
          <w:rFonts w:ascii="Arial" w:hAnsi="Arial" w:cs="Arial"/>
          <w:sz w:val="24"/>
          <w:szCs w:val="24"/>
        </w:rPr>
        <w:noBreakHyphen/>
        <w:t>enabled fraud — phishing, mandate fraud, invoice redirection, compromised email accounts.</w:t>
      </w:r>
    </w:p>
    <w:p w14:paraId="3260F213" w14:textId="77777777" w:rsidR="009F449E" w:rsidRPr="00B116D6" w:rsidRDefault="009F449E" w:rsidP="009F449E">
      <w:pPr>
        <w:pStyle w:val="ListBullet"/>
        <w:rPr>
          <w:rFonts w:ascii="Arial" w:hAnsi="Arial" w:cs="Arial"/>
          <w:sz w:val="24"/>
          <w:szCs w:val="24"/>
        </w:rPr>
      </w:pPr>
      <w:r w:rsidRPr="00B116D6">
        <w:rPr>
          <w:rFonts w:ascii="Arial" w:hAnsi="Arial" w:cs="Arial"/>
          <w:sz w:val="24"/>
          <w:szCs w:val="24"/>
        </w:rPr>
        <w:t>&lt;</w:t>
      </w:r>
      <w:r w:rsidRPr="00B116D6">
        <w:rPr>
          <w:rFonts w:ascii="Arial" w:hAnsi="Arial" w:cs="Arial"/>
          <w:color w:val="FF0000"/>
          <w:sz w:val="24"/>
          <w:szCs w:val="24"/>
        </w:rPr>
        <w:t>add to and amend as needed</w:t>
      </w:r>
      <w:r w:rsidRPr="00B116D6">
        <w:rPr>
          <w:rFonts w:ascii="Arial" w:hAnsi="Arial" w:cs="Arial"/>
          <w:sz w:val="24"/>
          <w:szCs w:val="24"/>
        </w:rPr>
        <w:t>&gt;</w:t>
      </w:r>
    </w:p>
    <w:p w14:paraId="4C339B51" w14:textId="77777777" w:rsidR="009F449E" w:rsidRPr="00B116D6" w:rsidRDefault="009F449E" w:rsidP="009F449E">
      <w:pPr>
        <w:pStyle w:val="ListBullet"/>
        <w:numPr>
          <w:ilvl w:val="0"/>
          <w:numId w:val="0"/>
        </w:numPr>
        <w:ind w:left="360"/>
        <w:rPr>
          <w:rFonts w:ascii="Arial" w:hAnsi="Arial" w:cs="Arial"/>
          <w:sz w:val="24"/>
          <w:szCs w:val="24"/>
        </w:rPr>
      </w:pPr>
    </w:p>
    <w:p w14:paraId="72DA5926" w14:textId="77777777" w:rsidR="009F449E" w:rsidRDefault="009F449E" w:rsidP="009F449E">
      <w:pPr>
        <w:pStyle w:val="ListBullet"/>
        <w:numPr>
          <w:ilvl w:val="0"/>
          <w:numId w:val="0"/>
        </w:numPr>
        <w:rPr>
          <w:rFonts w:ascii="Arial" w:hAnsi="Arial" w:cs="Arial"/>
          <w:sz w:val="24"/>
          <w:szCs w:val="24"/>
        </w:rPr>
      </w:pPr>
      <w:r w:rsidRPr="00B116D6">
        <w:rPr>
          <w:rFonts w:ascii="Arial" w:hAnsi="Arial" w:cs="Arial"/>
          <w:sz w:val="24"/>
          <w:szCs w:val="24"/>
        </w:rPr>
        <w:t>In addition to the key risk areas listed above, school staff officers should remain alert to the fraud indicators set out in the Department for Education’s Fraud awareness: good practice for education and training providers guidance</w:t>
      </w:r>
      <w:r w:rsidRPr="00B116D6">
        <w:rPr>
          <w:rStyle w:val="FootnoteReference"/>
          <w:rFonts w:ascii="Arial" w:hAnsi="Arial" w:cs="Arial"/>
          <w:sz w:val="24"/>
          <w:szCs w:val="24"/>
        </w:rPr>
        <w:footnoteReference w:id="1"/>
      </w:r>
      <w:r w:rsidRPr="00B116D6">
        <w:rPr>
          <w:rFonts w:ascii="Arial" w:hAnsi="Arial" w:cs="Arial"/>
          <w:sz w:val="24"/>
          <w:szCs w:val="24"/>
        </w:rPr>
        <w:t>. These indicators support early detection of irregularities and should be considered when reviewing financial activity, staffing arrangements and supplier relationships.</w:t>
      </w:r>
    </w:p>
    <w:p w14:paraId="400B4966" w14:textId="77777777" w:rsidR="00AF54E4" w:rsidRDefault="00AF54E4" w:rsidP="009F449E">
      <w:pPr>
        <w:pStyle w:val="ListBullet"/>
        <w:numPr>
          <w:ilvl w:val="0"/>
          <w:numId w:val="0"/>
        </w:numPr>
        <w:rPr>
          <w:rFonts w:ascii="Arial" w:hAnsi="Arial" w:cs="Arial"/>
          <w:sz w:val="24"/>
          <w:szCs w:val="24"/>
        </w:rPr>
      </w:pPr>
    </w:p>
    <w:p w14:paraId="354BF857" w14:textId="77777777" w:rsidR="00AF54E4" w:rsidRPr="00B116D6" w:rsidRDefault="00AF54E4" w:rsidP="009F449E">
      <w:pPr>
        <w:pStyle w:val="ListBullet"/>
        <w:numPr>
          <w:ilvl w:val="0"/>
          <w:numId w:val="0"/>
        </w:numPr>
        <w:rPr>
          <w:rFonts w:ascii="Arial" w:hAnsi="Arial" w:cs="Arial"/>
          <w:sz w:val="24"/>
          <w:szCs w:val="24"/>
        </w:rPr>
      </w:pPr>
    </w:p>
    <w:p w14:paraId="3D9B0822" w14:textId="77777777" w:rsidR="009F449E" w:rsidRPr="00B116D6" w:rsidRDefault="009F449E" w:rsidP="009F449E">
      <w:pPr>
        <w:pStyle w:val="Heading1"/>
        <w:rPr>
          <w:rFonts w:ascii="Arial" w:hAnsi="Arial" w:cs="Arial"/>
          <w:color w:val="auto"/>
          <w:sz w:val="24"/>
          <w:szCs w:val="24"/>
        </w:rPr>
      </w:pPr>
      <w:r w:rsidRPr="00B116D6">
        <w:rPr>
          <w:rFonts w:ascii="Arial" w:hAnsi="Arial" w:cs="Arial"/>
          <w:color w:val="auto"/>
          <w:sz w:val="24"/>
          <w:szCs w:val="24"/>
        </w:rPr>
        <w:lastRenderedPageBreak/>
        <w:t>4. Proactive fraud prevention actions</w:t>
      </w:r>
    </w:p>
    <w:tbl>
      <w:tblPr>
        <w:tblStyle w:val="TableGrid"/>
        <w:tblW w:w="0" w:type="auto"/>
        <w:tblLook w:val="04A0" w:firstRow="1" w:lastRow="0" w:firstColumn="1" w:lastColumn="0" w:noHBand="0" w:noVBand="1"/>
      </w:tblPr>
      <w:tblGrid>
        <w:gridCol w:w="2159"/>
        <w:gridCol w:w="2157"/>
        <w:gridCol w:w="2157"/>
        <w:gridCol w:w="2157"/>
      </w:tblGrid>
      <w:tr w:rsidR="009F449E" w:rsidRPr="00197E9B" w14:paraId="2C2F57F9" w14:textId="77777777" w:rsidTr="00B116D6">
        <w:tc>
          <w:tcPr>
            <w:tcW w:w="2160" w:type="dxa"/>
          </w:tcPr>
          <w:p w14:paraId="7F93C79B" w14:textId="77777777" w:rsidR="009F449E" w:rsidRPr="00B116D6" w:rsidRDefault="009F449E" w:rsidP="00B116D6">
            <w:pPr>
              <w:rPr>
                <w:rFonts w:ascii="Arial" w:hAnsi="Arial" w:cs="Arial"/>
                <w:b/>
                <w:bCs/>
                <w:sz w:val="24"/>
                <w:szCs w:val="24"/>
              </w:rPr>
            </w:pPr>
            <w:r w:rsidRPr="00B116D6">
              <w:rPr>
                <w:rFonts w:ascii="Arial" w:hAnsi="Arial" w:cs="Arial"/>
                <w:b/>
                <w:bCs/>
                <w:sz w:val="24"/>
                <w:szCs w:val="24"/>
              </w:rPr>
              <w:t>Action</w:t>
            </w:r>
          </w:p>
        </w:tc>
        <w:tc>
          <w:tcPr>
            <w:tcW w:w="2160" w:type="dxa"/>
          </w:tcPr>
          <w:p w14:paraId="635D7B8B" w14:textId="77777777" w:rsidR="009F449E" w:rsidRPr="00B116D6" w:rsidRDefault="009F449E" w:rsidP="00B116D6">
            <w:pPr>
              <w:rPr>
                <w:rFonts w:ascii="Arial" w:hAnsi="Arial" w:cs="Arial"/>
                <w:b/>
                <w:bCs/>
                <w:sz w:val="24"/>
                <w:szCs w:val="24"/>
              </w:rPr>
            </w:pPr>
            <w:r w:rsidRPr="00B116D6">
              <w:rPr>
                <w:rFonts w:ascii="Arial" w:hAnsi="Arial" w:cs="Arial"/>
                <w:b/>
                <w:bCs/>
                <w:sz w:val="24"/>
                <w:szCs w:val="24"/>
              </w:rPr>
              <w:t>Responsible</w:t>
            </w:r>
          </w:p>
        </w:tc>
        <w:tc>
          <w:tcPr>
            <w:tcW w:w="2160" w:type="dxa"/>
          </w:tcPr>
          <w:p w14:paraId="1459759D" w14:textId="77777777" w:rsidR="009F449E" w:rsidRPr="00B116D6" w:rsidRDefault="009F449E" w:rsidP="00B116D6">
            <w:pPr>
              <w:rPr>
                <w:rFonts w:ascii="Arial" w:hAnsi="Arial" w:cs="Arial"/>
                <w:b/>
                <w:bCs/>
                <w:sz w:val="24"/>
                <w:szCs w:val="24"/>
              </w:rPr>
            </w:pPr>
            <w:r w:rsidRPr="00B116D6">
              <w:rPr>
                <w:rFonts w:ascii="Arial" w:hAnsi="Arial" w:cs="Arial"/>
                <w:b/>
                <w:bCs/>
                <w:sz w:val="24"/>
                <w:szCs w:val="24"/>
              </w:rPr>
              <w:t>Timescale</w:t>
            </w:r>
          </w:p>
        </w:tc>
        <w:tc>
          <w:tcPr>
            <w:tcW w:w="2160" w:type="dxa"/>
          </w:tcPr>
          <w:p w14:paraId="4701D403" w14:textId="77777777" w:rsidR="009F449E" w:rsidRPr="00B116D6" w:rsidRDefault="009F449E" w:rsidP="00B116D6">
            <w:pPr>
              <w:rPr>
                <w:rFonts w:ascii="Arial" w:hAnsi="Arial" w:cs="Arial"/>
                <w:b/>
                <w:bCs/>
                <w:sz w:val="24"/>
                <w:szCs w:val="24"/>
              </w:rPr>
            </w:pPr>
            <w:r w:rsidRPr="00B116D6">
              <w:rPr>
                <w:rFonts w:ascii="Arial" w:hAnsi="Arial" w:cs="Arial"/>
                <w:b/>
                <w:bCs/>
                <w:sz w:val="24"/>
                <w:szCs w:val="24"/>
              </w:rPr>
              <w:t>Evidence</w:t>
            </w:r>
          </w:p>
        </w:tc>
      </w:tr>
      <w:tr w:rsidR="009F449E" w:rsidRPr="00197E9B" w14:paraId="09EEFA4A" w14:textId="77777777" w:rsidTr="00B116D6">
        <w:tc>
          <w:tcPr>
            <w:tcW w:w="2160" w:type="dxa"/>
          </w:tcPr>
          <w:p w14:paraId="2F4EBFFA" w14:textId="77777777" w:rsidR="009F449E" w:rsidRPr="00B116D6" w:rsidRDefault="009F449E" w:rsidP="00B116D6">
            <w:pPr>
              <w:rPr>
                <w:rFonts w:ascii="Arial" w:hAnsi="Arial" w:cs="Arial"/>
                <w:sz w:val="24"/>
                <w:szCs w:val="24"/>
              </w:rPr>
            </w:pPr>
            <w:r w:rsidRPr="00B116D6">
              <w:rPr>
                <w:rFonts w:ascii="Arial" w:hAnsi="Arial" w:cs="Arial"/>
                <w:sz w:val="24"/>
                <w:szCs w:val="24"/>
              </w:rPr>
              <w:t>Declaration of interests annually</w:t>
            </w:r>
          </w:p>
        </w:tc>
        <w:tc>
          <w:tcPr>
            <w:tcW w:w="2160" w:type="dxa"/>
          </w:tcPr>
          <w:p w14:paraId="7B27AF76" w14:textId="77777777" w:rsidR="009F449E" w:rsidRPr="00B116D6" w:rsidRDefault="009F449E" w:rsidP="00B116D6">
            <w:pPr>
              <w:rPr>
                <w:rFonts w:ascii="Arial" w:hAnsi="Arial" w:cs="Arial"/>
                <w:sz w:val="24"/>
                <w:szCs w:val="24"/>
              </w:rPr>
            </w:pPr>
            <w:r w:rsidRPr="00B116D6">
              <w:rPr>
                <w:rFonts w:ascii="Arial" w:hAnsi="Arial" w:cs="Arial"/>
                <w:sz w:val="24"/>
                <w:szCs w:val="24"/>
              </w:rPr>
              <w:t>Headteacher</w:t>
            </w:r>
          </w:p>
        </w:tc>
        <w:tc>
          <w:tcPr>
            <w:tcW w:w="2160" w:type="dxa"/>
          </w:tcPr>
          <w:p w14:paraId="3C83334F" w14:textId="77777777" w:rsidR="009F449E" w:rsidRPr="00B116D6" w:rsidRDefault="009F449E" w:rsidP="00B116D6">
            <w:pPr>
              <w:rPr>
                <w:rFonts w:ascii="Arial" w:hAnsi="Arial" w:cs="Arial"/>
                <w:sz w:val="24"/>
                <w:szCs w:val="24"/>
              </w:rPr>
            </w:pPr>
            <w:r w:rsidRPr="00B116D6">
              <w:rPr>
                <w:rFonts w:ascii="Arial" w:hAnsi="Arial" w:cs="Arial"/>
                <w:sz w:val="24"/>
                <w:szCs w:val="24"/>
              </w:rPr>
              <w:t>Annual</w:t>
            </w:r>
          </w:p>
        </w:tc>
        <w:tc>
          <w:tcPr>
            <w:tcW w:w="2160" w:type="dxa"/>
          </w:tcPr>
          <w:p w14:paraId="105437D7" w14:textId="77777777" w:rsidR="009F449E" w:rsidRPr="00B116D6" w:rsidRDefault="009F449E" w:rsidP="00B116D6">
            <w:pPr>
              <w:rPr>
                <w:rFonts w:ascii="Arial" w:hAnsi="Arial" w:cs="Arial"/>
                <w:sz w:val="24"/>
                <w:szCs w:val="24"/>
              </w:rPr>
            </w:pPr>
            <w:r w:rsidRPr="00B116D6">
              <w:rPr>
                <w:rFonts w:ascii="Arial" w:hAnsi="Arial" w:cs="Arial"/>
                <w:sz w:val="24"/>
                <w:szCs w:val="24"/>
              </w:rPr>
              <w:t>Declarations</w:t>
            </w:r>
          </w:p>
        </w:tc>
      </w:tr>
      <w:tr w:rsidR="009F449E" w:rsidRPr="00197E9B" w14:paraId="70319556" w14:textId="77777777" w:rsidTr="00B116D6">
        <w:tc>
          <w:tcPr>
            <w:tcW w:w="2160" w:type="dxa"/>
          </w:tcPr>
          <w:p w14:paraId="3004B1CA" w14:textId="77777777" w:rsidR="009F449E" w:rsidRPr="00B116D6" w:rsidRDefault="009F449E" w:rsidP="00B116D6">
            <w:pPr>
              <w:rPr>
                <w:rFonts w:ascii="Arial" w:hAnsi="Arial" w:cs="Arial"/>
                <w:sz w:val="24"/>
                <w:szCs w:val="24"/>
              </w:rPr>
            </w:pPr>
            <w:r w:rsidRPr="00B116D6">
              <w:rPr>
                <w:rFonts w:ascii="Arial" w:hAnsi="Arial" w:cs="Arial"/>
                <w:sz w:val="24"/>
                <w:szCs w:val="24"/>
              </w:rPr>
              <w:t>Agency roles and hours approved in advance</w:t>
            </w:r>
          </w:p>
        </w:tc>
        <w:tc>
          <w:tcPr>
            <w:tcW w:w="2160" w:type="dxa"/>
          </w:tcPr>
          <w:p w14:paraId="3F25621B" w14:textId="77777777" w:rsidR="009F449E" w:rsidRPr="00B116D6" w:rsidRDefault="009F449E" w:rsidP="00B116D6">
            <w:pPr>
              <w:rPr>
                <w:rFonts w:ascii="Arial" w:hAnsi="Arial" w:cs="Arial"/>
                <w:sz w:val="24"/>
                <w:szCs w:val="24"/>
              </w:rPr>
            </w:pPr>
            <w:r w:rsidRPr="00B116D6">
              <w:rPr>
                <w:rFonts w:ascii="Arial" w:hAnsi="Arial" w:cs="Arial"/>
                <w:sz w:val="24"/>
                <w:szCs w:val="24"/>
              </w:rPr>
              <w:t>SBM</w:t>
            </w:r>
          </w:p>
        </w:tc>
        <w:tc>
          <w:tcPr>
            <w:tcW w:w="2160" w:type="dxa"/>
          </w:tcPr>
          <w:p w14:paraId="183189D7" w14:textId="77777777" w:rsidR="009F449E" w:rsidRPr="00B116D6" w:rsidRDefault="009F449E" w:rsidP="00B116D6">
            <w:pPr>
              <w:rPr>
                <w:rFonts w:ascii="Arial" w:hAnsi="Arial" w:cs="Arial"/>
                <w:sz w:val="24"/>
                <w:szCs w:val="24"/>
              </w:rPr>
            </w:pPr>
            <w:r w:rsidRPr="00B116D6">
              <w:rPr>
                <w:rFonts w:ascii="Arial" w:hAnsi="Arial" w:cs="Arial"/>
                <w:sz w:val="24"/>
                <w:szCs w:val="24"/>
              </w:rPr>
              <w:t>Per engagement</w:t>
            </w:r>
          </w:p>
        </w:tc>
        <w:tc>
          <w:tcPr>
            <w:tcW w:w="2160" w:type="dxa"/>
          </w:tcPr>
          <w:p w14:paraId="3F81C363" w14:textId="77777777" w:rsidR="009F449E" w:rsidRPr="00B116D6" w:rsidRDefault="009F449E" w:rsidP="00B116D6">
            <w:pPr>
              <w:rPr>
                <w:rFonts w:ascii="Arial" w:hAnsi="Arial" w:cs="Arial"/>
                <w:sz w:val="24"/>
                <w:szCs w:val="24"/>
              </w:rPr>
            </w:pPr>
            <w:r w:rsidRPr="00B116D6">
              <w:rPr>
                <w:rFonts w:ascii="Arial" w:hAnsi="Arial" w:cs="Arial"/>
                <w:sz w:val="24"/>
                <w:szCs w:val="24"/>
              </w:rPr>
              <w:t>Contract / PO</w:t>
            </w:r>
          </w:p>
        </w:tc>
      </w:tr>
      <w:tr w:rsidR="009F449E" w:rsidRPr="00197E9B" w14:paraId="65B7BDA3" w14:textId="77777777" w:rsidTr="00B116D6">
        <w:tc>
          <w:tcPr>
            <w:tcW w:w="2160" w:type="dxa"/>
          </w:tcPr>
          <w:p w14:paraId="393B056B" w14:textId="77777777" w:rsidR="009F449E" w:rsidRPr="00B116D6" w:rsidRDefault="009F449E" w:rsidP="00B116D6">
            <w:pPr>
              <w:rPr>
                <w:rFonts w:ascii="Arial" w:hAnsi="Arial" w:cs="Arial"/>
                <w:sz w:val="24"/>
                <w:szCs w:val="24"/>
              </w:rPr>
            </w:pPr>
            <w:r w:rsidRPr="00B116D6">
              <w:rPr>
                <w:rFonts w:ascii="Arial" w:hAnsi="Arial" w:cs="Arial"/>
                <w:sz w:val="24"/>
                <w:szCs w:val="24"/>
              </w:rPr>
              <w:t>Independent approval of agency timesheets</w:t>
            </w:r>
          </w:p>
        </w:tc>
        <w:tc>
          <w:tcPr>
            <w:tcW w:w="2160" w:type="dxa"/>
          </w:tcPr>
          <w:p w14:paraId="284BB968" w14:textId="77777777" w:rsidR="009F449E" w:rsidRPr="00B116D6" w:rsidRDefault="009F449E" w:rsidP="00B116D6">
            <w:pPr>
              <w:rPr>
                <w:rFonts w:ascii="Arial" w:hAnsi="Arial" w:cs="Arial"/>
                <w:sz w:val="24"/>
                <w:szCs w:val="24"/>
              </w:rPr>
            </w:pPr>
            <w:r w:rsidRPr="00B116D6">
              <w:rPr>
                <w:rFonts w:ascii="Arial" w:hAnsi="Arial" w:cs="Arial"/>
                <w:sz w:val="24"/>
                <w:szCs w:val="24"/>
              </w:rPr>
              <w:t>Headteacher / SBM</w:t>
            </w:r>
          </w:p>
        </w:tc>
        <w:tc>
          <w:tcPr>
            <w:tcW w:w="2160" w:type="dxa"/>
          </w:tcPr>
          <w:p w14:paraId="7C1494F5" w14:textId="77777777" w:rsidR="009F449E" w:rsidRPr="00B116D6" w:rsidRDefault="009F449E" w:rsidP="00B116D6">
            <w:pPr>
              <w:rPr>
                <w:rFonts w:ascii="Arial" w:hAnsi="Arial" w:cs="Arial"/>
                <w:sz w:val="24"/>
                <w:szCs w:val="24"/>
              </w:rPr>
            </w:pPr>
            <w:r w:rsidRPr="00B116D6">
              <w:rPr>
                <w:rFonts w:ascii="Arial" w:hAnsi="Arial" w:cs="Arial"/>
                <w:sz w:val="24"/>
                <w:szCs w:val="24"/>
              </w:rPr>
              <w:t>Ongoing</w:t>
            </w:r>
          </w:p>
        </w:tc>
        <w:tc>
          <w:tcPr>
            <w:tcW w:w="2160" w:type="dxa"/>
          </w:tcPr>
          <w:p w14:paraId="3CA37477" w14:textId="77777777" w:rsidR="009F449E" w:rsidRPr="00B116D6" w:rsidRDefault="009F449E" w:rsidP="00B116D6">
            <w:pPr>
              <w:rPr>
                <w:rFonts w:ascii="Arial" w:hAnsi="Arial" w:cs="Arial"/>
                <w:sz w:val="24"/>
                <w:szCs w:val="24"/>
              </w:rPr>
            </w:pPr>
            <w:r w:rsidRPr="00B116D6">
              <w:rPr>
                <w:rFonts w:ascii="Arial" w:hAnsi="Arial" w:cs="Arial"/>
                <w:sz w:val="24"/>
                <w:szCs w:val="24"/>
              </w:rPr>
              <w:t>Timesheets</w:t>
            </w:r>
          </w:p>
        </w:tc>
      </w:tr>
      <w:tr w:rsidR="009F449E" w:rsidRPr="00197E9B" w14:paraId="2D88D56E" w14:textId="77777777" w:rsidTr="00B116D6">
        <w:tc>
          <w:tcPr>
            <w:tcW w:w="2160" w:type="dxa"/>
          </w:tcPr>
          <w:p w14:paraId="54F31032" w14:textId="77777777" w:rsidR="009F449E" w:rsidRPr="00B116D6" w:rsidRDefault="009F449E" w:rsidP="00B116D6">
            <w:pPr>
              <w:rPr>
                <w:rFonts w:ascii="Arial" w:hAnsi="Arial" w:cs="Arial"/>
                <w:sz w:val="24"/>
                <w:szCs w:val="24"/>
              </w:rPr>
            </w:pPr>
            <w:r w:rsidRPr="00B116D6">
              <w:rPr>
                <w:rFonts w:ascii="Arial" w:hAnsi="Arial" w:cs="Arial"/>
                <w:sz w:val="24"/>
                <w:szCs w:val="24"/>
              </w:rPr>
              <w:t>Supplier bank detail changes independently verified</w:t>
            </w:r>
          </w:p>
        </w:tc>
        <w:tc>
          <w:tcPr>
            <w:tcW w:w="2160" w:type="dxa"/>
          </w:tcPr>
          <w:p w14:paraId="0BC14348" w14:textId="77777777" w:rsidR="009F449E" w:rsidRPr="00B116D6" w:rsidRDefault="009F449E" w:rsidP="00B116D6">
            <w:pPr>
              <w:rPr>
                <w:rFonts w:ascii="Arial" w:hAnsi="Arial" w:cs="Arial"/>
                <w:sz w:val="24"/>
                <w:szCs w:val="24"/>
              </w:rPr>
            </w:pPr>
            <w:r w:rsidRPr="00B116D6">
              <w:rPr>
                <w:rFonts w:ascii="Arial" w:hAnsi="Arial" w:cs="Arial"/>
                <w:sz w:val="24"/>
                <w:szCs w:val="24"/>
              </w:rPr>
              <w:t>SBM</w:t>
            </w:r>
          </w:p>
        </w:tc>
        <w:tc>
          <w:tcPr>
            <w:tcW w:w="2160" w:type="dxa"/>
          </w:tcPr>
          <w:p w14:paraId="103ED0F7" w14:textId="77777777" w:rsidR="009F449E" w:rsidRPr="00B116D6" w:rsidRDefault="009F449E" w:rsidP="00B116D6">
            <w:pPr>
              <w:rPr>
                <w:rFonts w:ascii="Arial" w:hAnsi="Arial" w:cs="Arial"/>
                <w:sz w:val="24"/>
                <w:szCs w:val="24"/>
              </w:rPr>
            </w:pPr>
            <w:r w:rsidRPr="00B116D6">
              <w:rPr>
                <w:rFonts w:ascii="Arial" w:hAnsi="Arial" w:cs="Arial"/>
                <w:sz w:val="24"/>
                <w:szCs w:val="24"/>
              </w:rPr>
              <w:t>Per change</w:t>
            </w:r>
          </w:p>
        </w:tc>
        <w:tc>
          <w:tcPr>
            <w:tcW w:w="2160" w:type="dxa"/>
          </w:tcPr>
          <w:p w14:paraId="54E342DC" w14:textId="77777777" w:rsidR="009F449E" w:rsidRPr="00B116D6" w:rsidRDefault="009F449E" w:rsidP="00B116D6">
            <w:pPr>
              <w:rPr>
                <w:rFonts w:ascii="Arial" w:hAnsi="Arial" w:cs="Arial"/>
                <w:sz w:val="24"/>
                <w:szCs w:val="24"/>
              </w:rPr>
            </w:pPr>
            <w:r w:rsidRPr="00B116D6">
              <w:rPr>
                <w:rFonts w:ascii="Arial" w:hAnsi="Arial" w:cs="Arial"/>
                <w:sz w:val="24"/>
                <w:szCs w:val="24"/>
              </w:rPr>
              <w:t>Verification log</w:t>
            </w:r>
          </w:p>
        </w:tc>
      </w:tr>
      <w:tr w:rsidR="009F449E" w:rsidRPr="00197E9B" w14:paraId="5445371D" w14:textId="77777777" w:rsidTr="00B116D6">
        <w:tc>
          <w:tcPr>
            <w:tcW w:w="2160" w:type="dxa"/>
            <w:vAlign w:val="center"/>
          </w:tcPr>
          <w:p w14:paraId="757098D3" w14:textId="77777777" w:rsidR="009F449E" w:rsidRPr="00B116D6" w:rsidRDefault="009F449E" w:rsidP="00B116D6">
            <w:pPr>
              <w:rPr>
                <w:rFonts w:ascii="Arial" w:hAnsi="Arial" w:cs="Arial"/>
                <w:sz w:val="24"/>
                <w:szCs w:val="24"/>
              </w:rPr>
            </w:pPr>
            <w:r w:rsidRPr="00B116D6">
              <w:rPr>
                <w:rFonts w:ascii="Arial" w:hAnsi="Arial" w:cs="Arial"/>
                <w:sz w:val="24"/>
                <w:szCs w:val="24"/>
              </w:rPr>
              <w:t>Competitive procurement with minimum quote thresholds and documented evaluation</w:t>
            </w:r>
          </w:p>
        </w:tc>
        <w:tc>
          <w:tcPr>
            <w:tcW w:w="2160" w:type="dxa"/>
            <w:vAlign w:val="center"/>
          </w:tcPr>
          <w:p w14:paraId="7BA3DBDF" w14:textId="77777777" w:rsidR="009F449E" w:rsidRPr="00B116D6" w:rsidRDefault="009F449E" w:rsidP="00B116D6">
            <w:pPr>
              <w:rPr>
                <w:rFonts w:ascii="Arial" w:hAnsi="Arial" w:cs="Arial"/>
                <w:sz w:val="24"/>
                <w:szCs w:val="24"/>
              </w:rPr>
            </w:pPr>
            <w:r w:rsidRPr="00B116D6">
              <w:rPr>
                <w:rFonts w:ascii="Arial" w:hAnsi="Arial" w:cs="Arial"/>
                <w:sz w:val="24"/>
                <w:szCs w:val="24"/>
              </w:rPr>
              <w:t>SBM</w:t>
            </w:r>
          </w:p>
        </w:tc>
        <w:tc>
          <w:tcPr>
            <w:tcW w:w="2160" w:type="dxa"/>
            <w:vAlign w:val="center"/>
          </w:tcPr>
          <w:p w14:paraId="5836F8B7" w14:textId="77777777" w:rsidR="009F449E" w:rsidRPr="00B116D6" w:rsidRDefault="009F449E" w:rsidP="00B116D6">
            <w:pPr>
              <w:rPr>
                <w:rFonts w:ascii="Arial" w:hAnsi="Arial" w:cs="Arial"/>
                <w:sz w:val="24"/>
                <w:szCs w:val="24"/>
              </w:rPr>
            </w:pPr>
            <w:r w:rsidRPr="00B116D6">
              <w:rPr>
                <w:rFonts w:ascii="Arial" w:hAnsi="Arial" w:cs="Arial"/>
                <w:sz w:val="24"/>
                <w:szCs w:val="24"/>
              </w:rPr>
              <w:t>Per procurement</w:t>
            </w:r>
          </w:p>
        </w:tc>
        <w:tc>
          <w:tcPr>
            <w:tcW w:w="2160" w:type="dxa"/>
            <w:vAlign w:val="center"/>
          </w:tcPr>
          <w:p w14:paraId="4FF06450" w14:textId="77777777" w:rsidR="009F449E" w:rsidRPr="00B116D6" w:rsidRDefault="009F449E" w:rsidP="00B116D6">
            <w:pPr>
              <w:rPr>
                <w:rFonts w:ascii="Arial" w:hAnsi="Arial" w:cs="Arial"/>
                <w:sz w:val="24"/>
                <w:szCs w:val="24"/>
              </w:rPr>
            </w:pPr>
            <w:r w:rsidRPr="00B116D6">
              <w:rPr>
                <w:rFonts w:ascii="Arial" w:hAnsi="Arial" w:cs="Arial"/>
                <w:sz w:val="24"/>
                <w:szCs w:val="24"/>
              </w:rPr>
              <w:t>Quote records / evaluation notes</w:t>
            </w:r>
          </w:p>
        </w:tc>
      </w:tr>
      <w:tr w:rsidR="009F449E" w:rsidRPr="00197E9B" w14:paraId="1604EA9D" w14:textId="77777777" w:rsidTr="00B116D6">
        <w:tc>
          <w:tcPr>
            <w:tcW w:w="2160" w:type="dxa"/>
            <w:vAlign w:val="center"/>
          </w:tcPr>
          <w:p w14:paraId="7E603C82" w14:textId="77777777" w:rsidR="009F449E" w:rsidRPr="00B116D6" w:rsidRDefault="009F449E" w:rsidP="00B116D6">
            <w:pPr>
              <w:rPr>
                <w:rFonts w:ascii="Arial" w:hAnsi="Arial" w:cs="Arial"/>
                <w:sz w:val="24"/>
                <w:szCs w:val="24"/>
              </w:rPr>
            </w:pPr>
            <w:r w:rsidRPr="00B116D6">
              <w:rPr>
                <w:rFonts w:ascii="Arial" w:hAnsi="Arial" w:cs="Arial"/>
                <w:sz w:val="24"/>
                <w:szCs w:val="24"/>
              </w:rPr>
              <w:t>Segregation of duties for ordering, receiving and invoice approval</w:t>
            </w:r>
          </w:p>
        </w:tc>
        <w:tc>
          <w:tcPr>
            <w:tcW w:w="2160" w:type="dxa"/>
            <w:vAlign w:val="center"/>
          </w:tcPr>
          <w:p w14:paraId="4CFE336C" w14:textId="77777777" w:rsidR="009F449E" w:rsidRPr="00B116D6" w:rsidRDefault="009F449E" w:rsidP="00B116D6">
            <w:pPr>
              <w:rPr>
                <w:rFonts w:ascii="Arial" w:hAnsi="Arial" w:cs="Arial"/>
                <w:sz w:val="24"/>
                <w:szCs w:val="24"/>
              </w:rPr>
            </w:pPr>
            <w:r w:rsidRPr="00B116D6">
              <w:rPr>
                <w:rFonts w:ascii="Arial" w:hAnsi="Arial" w:cs="Arial"/>
                <w:sz w:val="24"/>
                <w:szCs w:val="24"/>
              </w:rPr>
              <w:t>SBM</w:t>
            </w:r>
          </w:p>
        </w:tc>
        <w:tc>
          <w:tcPr>
            <w:tcW w:w="2160" w:type="dxa"/>
            <w:vAlign w:val="center"/>
          </w:tcPr>
          <w:p w14:paraId="4F079B2A" w14:textId="77777777" w:rsidR="009F449E" w:rsidRPr="00B116D6" w:rsidRDefault="009F449E" w:rsidP="00B116D6">
            <w:pPr>
              <w:rPr>
                <w:rFonts w:ascii="Arial" w:hAnsi="Arial" w:cs="Arial"/>
                <w:sz w:val="24"/>
                <w:szCs w:val="24"/>
              </w:rPr>
            </w:pPr>
            <w:r w:rsidRPr="00B116D6">
              <w:rPr>
                <w:rFonts w:ascii="Arial" w:hAnsi="Arial" w:cs="Arial"/>
                <w:sz w:val="24"/>
                <w:szCs w:val="24"/>
              </w:rPr>
              <w:t>Ongoing</w:t>
            </w:r>
          </w:p>
        </w:tc>
        <w:tc>
          <w:tcPr>
            <w:tcW w:w="2160" w:type="dxa"/>
            <w:vAlign w:val="center"/>
          </w:tcPr>
          <w:p w14:paraId="71D8676E" w14:textId="77777777" w:rsidR="009F449E" w:rsidRPr="00B116D6" w:rsidRDefault="009F449E" w:rsidP="00B116D6">
            <w:pPr>
              <w:rPr>
                <w:rFonts w:ascii="Arial" w:hAnsi="Arial" w:cs="Arial"/>
                <w:sz w:val="24"/>
                <w:szCs w:val="24"/>
              </w:rPr>
            </w:pPr>
            <w:r w:rsidRPr="00B116D6">
              <w:rPr>
                <w:rFonts w:ascii="Arial" w:hAnsi="Arial" w:cs="Arial"/>
                <w:sz w:val="24"/>
                <w:szCs w:val="24"/>
              </w:rPr>
              <w:t>Workflow records</w:t>
            </w:r>
          </w:p>
        </w:tc>
      </w:tr>
      <w:tr w:rsidR="009F449E" w:rsidRPr="00197E9B" w14:paraId="2B35ABF4" w14:textId="77777777" w:rsidTr="00B116D6">
        <w:tc>
          <w:tcPr>
            <w:tcW w:w="2160" w:type="dxa"/>
            <w:vAlign w:val="center"/>
          </w:tcPr>
          <w:p w14:paraId="55A9420E" w14:textId="77777777" w:rsidR="009F449E" w:rsidRPr="00B116D6" w:rsidRDefault="009F449E" w:rsidP="00B116D6">
            <w:pPr>
              <w:rPr>
                <w:rFonts w:ascii="Arial" w:hAnsi="Arial" w:cs="Arial"/>
                <w:sz w:val="24"/>
                <w:szCs w:val="24"/>
              </w:rPr>
            </w:pPr>
            <w:r w:rsidRPr="00B116D6">
              <w:rPr>
                <w:rFonts w:ascii="Arial" w:hAnsi="Arial" w:cs="Arial"/>
                <w:sz w:val="24"/>
                <w:szCs w:val="24"/>
              </w:rPr>
              <w:t>Monthly review of payroll reports to confirm starters, leavers and contracted hours</w:t>
            </w:r>
          </w:p>
        </w:tc>
        <w:tc>
          <w:tcPr>
            <w:tcW w:w="2160" w:type="dxa"/>
            <w:vAlign w:val="center"/>
          </w:tcPr>
          <w:p w14:paraId="5957F5B1" w14:textId="77777777" w:rsidR="009F449E" w:rsidRPr="00B116D6" w:rsidRDefault="009F449E" w:rsidP="00B116D6">
            <w:pPr>
              <w:rPr>
                <w:rFonts w:ascii="Arial" w:hAnsi="Arial" w:cs="Arial"/>
                <w:sz w:val="24"/>
                <w:szCs w:val="24"/>
              </w:rPr>
            </w:pPr>
            <w:r w:rsidRPr="00B116D6">
              <w:rPr>
                <w:rFonts w:ascii="Arial" w:hAnsi="Arial" w:cs="Arial"/>
                <w:sz w:val="24"/>
                <w:szCs w:val="24"/>
              </w:rPr>
              <w:t>Headteacher / SBM</w:t>
            </w:r>
          </w:p>
        </w:tc>
        <w:tc>
          <w:tcPr>
            <w:tcW w:w="2160" w:type="dxa"/>
            <w:vAlign w:val="center"/>
          </w:tcPr>
          <w:p w14:paraId="1E7962A4" w14:textId="77777777" w:rsidR="009F449E" w:rsidRPr="00B116D6" w:rsidRDefault="009F449E" w:rsidP="00B116D6">
            <w:pPr>
              <w:rPr>
                <w:rFonts w:ascii="Arial" w:hAnsi="Arial" w:cs="Arial"/>
                <w:sz w:val="24"/>
                <w:szCs w:val="24"/>
              </w:rPr>
            </w:pPr>
            <w:r w:rsidRPr="00B116D6">
              <w:rPr>
                <w:rFonts w:ascii="Arial" w:hAnsi="Arial" w:cs="Arial"/>
                <w:sz w:val="24"/>
                <w:szCs w:val="24"/>
              </w:rPr>
              <w:t>Monthly</w:t>
            </w:r>
          </w:p>
        </w:tc>
        <w:tc>
          <w:tcPr>
            <w:tcW w:w="2160" w:type="dxa"/>
            <w:vAlign w:val="center"/>
          </w:tcPr>
          <w:p w14:paraId="31C9F12A" w14:textId="77777777" w:rsidR="009F449E" w:rsidRPr="00B116D6" w:rsidRDefault="009F449E" w:rsidP="00B116D6">
            <w:pPr>
              <w:rPr>
                <w:rFonts w:ascii="Arial" w:hAnsi="Arial" w:cs="Arial"/>
                <w:sz w:val="24"/>
                <w:szCs w:val="24"/>
              </w:rPr>
            </w:pPr>
            <w:r w:rsidRPr="00B116D6">
              <w:rPr>
                <w:rFonts w:ascii="Arial" w:hAnsi="Arial" w:cs="Arial"/>
                <w:sz w:val="24"/>
                <w:szCs w:val="24"/>
              </w:rPr>
              <w:t>Payroll reconciliation</w:t>
            </w:r>
          </w:p>
        </w:tc>
      </w:tr>
      <w:tr w:rsidR="009F449E" w:rsidRPr="00197E9B" w14:paraId="021E8391" w14:textId="77777777" w:rsidTr="00B116D6">
        <w:tc>
          <w:tcPr>
            <w:tcW w:w="2160" w:type="dxa"/>
            <w:vAlign w:val="center"/>
          </w:tcPr>
          <w:p w14:paraId="4512855C" w14:textId="77777777" w:rsidR="009F449E" w:rsidRPr="00B116D6" w:rsidRDefault="009F449E" w:rsidP="00B116D6">
            <w:pPr>
              <w:rPr>
                <w:rFonts w:ascii="Arial" w:hAnsi="Arial" w:cs="Arial"/>
                <w:sz w:val="24"/>
                <w:szCs w:val="24"/>
              </w:rPr>
            </w:pPr>
            <w:r w:rsidRPr="00B116D6">
              <w:rPr>
                <w:rFonts w:ascii="Arial" w:hAnsi="Arial" w:cs="Arial"/>
                <w:sz w:val="24"/>
                <w:szCs w:val="24"/>
              </w:rPr>
              <w:t>Monitoring of overtime and additional hours with independent approval</w:t>
            </w:r>
          </w:p>
        </w:tc>
        <w:tc>
          <w:tcPr>
            <w:tcW w:w="2160" w:type="dxa"/>
            <w:vAlign w:val="center"/>
          </w:tcPr>
          <w:p w14:paraId="7292EC77" w14:textId="77777777" w:rsidR="009F449E" w:rsidRPr="00B116D6" w:rsidRDefault="009F449E" w:rsidP="00B116D6">
            <w:pPr>
              <w:rPr>
                <w:rFonts w:ascii="Arial" w:hAnsi="Arial" w:cs="Arial"/>
                <w:sz w:val="24"/>
                <w:szCs w:val="24"/>
              </w:rPr>
            </w:pPr>
            <w:r w:rsidRPr="00B116D6">
              <w:rPr>
                <w:rFonts w:ascii="Arial" w:hAnsi="Arial" w:cs="Arial"/>
                <w:sz w:val="24"/>
                <w:szCs w:val="24"/>
              </w:rPr>
              <w:t>Line Managers / SBM</w:t>
            </w:r>
          </w:p>
        </w:tc>
        <w:tc>
          <w:tcPr>
            <w:tcW w:w="2160" w:type="dxa"/>
            <w:vAlign w:val="center"/>
          </w:tcPr>
          <w:p w14:paraId="09868D77" w14:textId="77777777" w:rsidR="009F449E" w:rsidRPr="00B116D6" w:rsidRDefault="009F449E" w:rsidP="00B116D6">
            <w:pPr>
              <w:rPr>
                <w:rFonts w:ascii="Arial" w:hAnsi="Arial" w:cs="Arial"/>
                <w:sz w:val="24"/>
                <w:szCs w:val="24"/>
              </w:rPr>
            </w:pPr>
            <w:r w:rsidRPr="00B116D6">
              <w:rPr>
                <w:rFonts w:ascii="Arial" w:hAnsi="Arial" w:cs="Arial"/>
                <w:sz w:val="24"/>
                <w:szCs w:val="24"/>
              </w:rPr>
              <w:t>Ongoing</w:t>
            </w:r>
          </w:p>
        </w:tc>
        <w:tc>
          <w:tcPr>
            <w:tcW w:w="2160" w:type="dxa"/>
            <w:vAlign w:val="center"/>
          </w:tcPr>
          <w:p w14:paraId="09EDC801"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Overtime </w:t>
            </w:r>
            <w:proofErr w:type="spellStart"/>
            <w:r w:rsidRPr="00B116D6">
              <w:rPr>
                <w:rFonts w:ascii="Arial" w:hAnsi="Arial" w:cs="Arial"/>
                <w:sz w:val="24"/>
                <w:szCs w:val="24"/>
              </w:rPr>
              <w:t>authorisation</w:t>
            </w:r>
            <w:proofErr w:type="spellEnd"/>
            <w:r w:rsidRPr="00B116D6">
              <w:rPr>
                <w:rFonts w:ascii="Arial" w:hAnsi="Arial" w:cs="Arial"/>
                <w:sz w:val="24"/>
                <w:szCs w:val="24"/>
              </w:rPr>
              <w:t xml:space="preserve"> forms</w:t>
            </w:r>
          </w:p>
        </w:tc>
      </w:tr>
      <w:tr w:rsidR="009F449E" w:rsidRPr="00197E9B" w14:paraId="51B71AB2" w14:textId="77777777" w:rsidTr="00B116D6">
        <w:tc>
          <w:tcPr>
            <w:tcW w:w="2160" w:type="dxa"/>
            <w:vAlign w:val="center"/>
          </w:tcPr>
          <w:p w14:paraId="67AA03CD" w14:textId="77777777" w:rsidR="009F449E" w:rsidRPr="00B116D6" w:rsidRDefault="009F449E" w:rsidP="00B116D6">
            <w:pPr>
              <w:rPr>
                <w:rFonts w:ascii="Arial" w:hAnsi="Arial" w:cs="Arial"/>
                <w:sz w:val="24"/>
                <w:szCs w:val="24"/>
              </w:rPr>
            </w:pPr>
            <w:r w:rsidRPr="00B116D6">
              <w:rPr>
                <w:rFonts w:ascii="Arial" w:hAnsi="Arial" w:cs="Arial"/>
                <w:sz w:val="24"/>
                <w:szCs w:val="24"/>
              </w:rPr>
              <w:t>Regular review of purchasing card transactions and receipts</w:t>
            </w:r>
          </w:p>
        </w:tc>
        <w:tc>
          <w:tcPr>
            <w:tcW w:w="2160" w:type="dxa"/>
            <w:vAlign w:val="center"/>
          </w:tcPr>
          <w:p w14:paraId="0060BD2D" w14:textId="77777777" w:rsidR="009F449E" w:rsidRPr="00B116D6" w:rsidRDefault="009F449E" w:rsidP="00B116D6">
            <w:pPr>
              <w:rPr>
                <w:rFonts w:ascii="Arial" w:hAnsi="Arial" w:cs="Arial"/>
                <w:sz w:val="24"/>
                <w:szCs w:val="24"/>
              </w:rPr>
            </w:pPr>
            <w:r w:rsidRPr="00B116D6">
              <w:rPr>
                <w:rFonts w:ascii="Arial" w:hAnsi="Arial" w:cs="Arial"/>
                <w:sz w:val="24"/>
                <w:szCs w:val="24"/>
              </w:rPr>
              <w:t>SBM / Headteacher</w:t>
            </w:r>
          </w:p>
        </w:tc>
        <w:tc>
          <w:tcPr>
            <w:tcW w:w="2160" w:type="dxa"/>
            <w:vAlign w:val="center"/>
          </w:tcPr>
          <w:p w14:paraId="1A460878" w14:textId="77777777" w:rsidR="009F449E" w:rsidRPr="00B116D6" w:rsidRDefault="009F449E" w:rsidP="00B116D6">
            <w:pPr>
              <w:rPr>
                <w:rFonts w:ascii="Arial" w:hAnsi="Arial" w:cs="Arial"/>
                <w:sz w:val="24"/>
                <w:szCs w:val="24"/>
              </w:rPr>
            </w:pPr>
            <w:r w:rsidRPr="00B116D6">
              <w:rPr>
                <w:rFonts w:ascii="Arial" w:hAnsi="Arial" w:cs="Arial"/>
                <w:sz w:val="24"/>
                <w:szCs w:val="24"/>
              </w:rPr>
              <w:t>Monthly</w:t>
            </w:r>
          </w:p>
        </w:tc>
        <w:tc>
          <w:tcPr>
            <w:tcW w:w="2160" w:type="dxa"/>
            <w:vAlign w:val="center"/>
          </w:tcPr>
          <w:p w14:paraId="0BBFA204" w14:textId="77777777" w:rsidR="009F449E" w:rsidRPr="00B116D6" w:rsidRDefault="009F449E" w:rsidP="00B116D6">
            <w:pPr>
              <w:rPr>
                <w:rFonts w:ascii="Arial" w:hAnsi="Arial" w:cs="Arial"/>
                <w:sz w:val="24"/>
                <w:szCs w:val="24"/>
              </w:rPr>
            </w:pPr>
            <w:r w:rsidRPr="00B116D6">
              <w:rPr>
                <w:rFonts w:ascii="Arial" w:hAnsi="Arial" w:cs="Arial"/>
                <w:sz w:val="24"/>
                <w:szCs w:val="24"/>
              </w:rPr>
              <w:t>P</w:t>
            </w:r>
            <w:r w:rsidRPr="00B116D6">
              <w:rPr>
                <w:rFonts w:ascii="Arial" w:hAnsi="Arial" w:cs="Arial"/>
                <w:sz w:val="24"/>
                <w:szCs w:val="24"/>
              </w:rPr>
              <w:noBreakHyphen/>
              <w:t>card statements and receipts</w:t>
            </w:r>
          </w:p>
        </w:tc>
      </w:tr>
      <w:tr w:rsidR="009F449E" w:rsidRPr="00197E9B" w14:paraId="1DE2B0EB" w14:textId="77777777" w:rsidTr="00B116D6">
        <w:tc>
          <w:tcPr>
            <w:tcW w:w="2160" w:type="dxa"/>
            <w:vAlign w:val="center"/>
          </w:tcPr>
          <w:p w14:paraId="7888073E" w14:textId="77777777" w:rsidR="009F449E" w:rsidRPr="00B116D6" w:rsidRDefault="009F449E" w:rsidP="00B116D6">
            <w:pPr>
              <w:rPr>
                <w:rFonts w:ascii="Arial" w:hAnsi="Arial" w:cs="Arial"/>
                <w:sz w:val="24"/>
                <w:szCs w:val="24"/>
              </w:rPr>
            </w:pPr>
            <w:r w:rsidRPr="00B116D6">
              <w:rPr>
                <w:rFonts w:ascii="Arial" w:hAnsi="Arial" w:cs="Arial"/>
                <w:sz w:val="24"/>
                <w:szCs w:val="24"/>
              </w:rPr>
              <w:t>Cash handling controls: dual counting, secure storage, prompt banking</w:t>
            </w:r>
          </w:p>
        </w:tc>
        <w:tc>
          <w:tcPr>
            <w:tcW w:w="2160" w:type="dxa"/>
            <w:vAlign w:val="center"/>
          </w:tcPr>
          <w:p w14:paraId="158ACD1D" w14:textId="77777777" w:rsidR="009F449E" w:rsidRPr="00B116D6" w:rsidRDefault="009F449E" w:rsidP="00B116D6">
            <w:pPr>
              <w:rPr>
                <w:rFonts w:ascii="Arial" w:hAnsi="Arial" w:cs="Arial"/>
                <w:sz w:val="24"/>
                <w:szCs w:val="24"/>
              </w:rPr>
            </w:pPr>
            <w:r w:rsidRPr="00B116D6">
              <w:rPr>
                <w:rFonts w:ascii="Arial" w:hAnsi="Arial" w:cs="Arial"/>
                <w:sz w:val="24"/>
                <w:szCs w:val="24"/>
              </w:rPr>
              <w:t>Admin Team / SBM</w:t>
            </w:r>
          </w:p>
        </w:tc>
        <w:tc>
          <w:tcPr>
            <w:tcW w:w="2160" w:type="dxa"/>
            <w:vAlign w:val="center"/>
          </w:tcPr>
          <w:p w14:paraId="08EB811E" w14:textId="77777777" w:rsidR="009F449E" w:rsidRPr="00B116D6" w:rsidRDefault="009F449E" w:rsidP="00B116D6">
            <w:pPr>
              <w:rPr>
                <w:rFonts w:ascii="Arial" w:hAnsi="Arial" w:cs="Arial"/>
                <w:sz w:val="24"/>
                <w:szCs w:val="24"/>
              </w:rPr>
            </w:pPr>
            <w:r w:rsidRPr="00B116D6">
              <w:rPr>
                <w:rFonts w:ascii="Arial" w:hAnsi="Arial" w:cs="Arial"/>
                <w:sz w:val="24"/>
                <w:szCs w:val="24"/>
              </w:rPr>
              <w:t>Per event</w:t>
            </w:r>
          </w:p>
        </w:tc>
        <w:tc>
          <w:tcPr>
            <w:tcW w:w="2160" w:type="dxa"/>
            <w:vAlign w:val="center"/>
          </w:tcPr>
          <w:p w14:paraId="4DC51C7C" w14:textId="77777777" w:rsidR="009F449E" w:rsidRPr="00B116D6" w:rsidRDefault="009F449E" w:rsidP="00B116D6">
            <w:pPr>
              <w:rPr>
                <w:rFonts w:ascii="Arial" w:hAnsi="Arial" w:cs="Arial"/>
                <w:sz w:val="24"/>
                <w:szCs w:val="24"/>
              </w:rPr>
            </w:pPr>
            <w:r w:rsidRPr="00B116D6">
              <w:rPr>
                <w:rFonts w:ascii="Arial" w:hAnsi="Arial" w:cs="Arial"/>
                <w:sz w:val="24"/>
                <w:szCs w:val="24"/>
              </w:rPr>
              <w:t>Cash logs / banking slips</w:t>
            </w:r>
          </w:p>
        </w:tc>
      </w:tr>
      <w:tr w:rsidR="009F449E" w:rsidRPr="00197E9B" w14:paraId="009EE3A8" w14:textId="77777777" w:rsidTr="00B116D6">
        <w:tc>
          <w:tcPr>
            <w:tcW w:w="2160" w:type="dxa"/>
            <w:vAlign w:val="center"/>
          </w:tcPr>
          <w:p w14:paraId="1CA9E21E" w14:textId="77777777" w:rsidR="009F449E" w:rsidRPr="00B116D6" w:rsidRDefault="009F449E" w:rsidP="00B116D6">
            <w:pPr>
              <w:rPr>
                <w:rFonts w:ascii="Arial" w:hAnsi="Arial" w:cs="Arial"/>
                <w:sz w:val="24"/>
                <w:szCs w:val="24"/>
              </w:rPr>
            </w:pPr>
            <w:r w:rsidRPr="00B116D6">
              <w:rPr>
                <w:rFonts w:ascii="Arial" w:hAnsi="Arial" w:cs="Arial"/>
                <w:sz w:val="24"/>
                <w:szCs w:val="24"/>
              </w:rPr>
              <w:lastRenderedPageBreak/>
              <w:t>Termly asset register updates and spot checks of ICT and high</w:t>
            </w:r>
            <w:r w:rsidRPr="00B116D6">
              <w:rPr>
                <w:rFonts w:ascii="Arial" w:hAnsi="Arial" w:cs="Arial"/>
                <w:sz w:val="24"/>
                <w:szCs w:val="24"/>
              </w:rPr>
              <w:noBreakHyphen/>
              <w:t>value items</w:t>
            </w:r>
          </w:p>
        </w:tc>
        <w:tc>
          <w:tcPr>
            <w:tcW w:w="2160" w:type="dxa"/>
            <w:vAlign w:val="center"/>
          </w:tcPr>
          <w:p w14:paraId="3C545BF6" w14:textId="77777777" w:rsidR="009F449E" w:rsidRPr="00B116D6" w:rsidRDefault="009F449E" w:rsidP="00B116D6">
            <w:pPr>
              <w:rPr>
                <w:rFonts w:ascii="Arial" w:hAnsi="Arial" w:cs="Arial"/>
                <w:sz w:val="24"/>
                <w:szCs w:val="24"/>
              </w:rPr>
            </w:pPr>
            <w:r w:rsidRPr="00B116D6">
              <w:rPr>
                <w:rFonts w:ascii="Arial" w:hAnsi="Arial" w:cs="Arial"/>
                <w:sz w:val="24"/>
                <w:szCs w:val="24"/>
              </w:rPr>
              <w:t>ICT Lead / SBM</w:t>
            </w:r>
          </w:p>
        </w:tc>
        <w:tc>
          <w:tcPr>
            <w:tcW w:w="2160" w:type="dxa"/>
            <w:vAlign w:val="center"/>
          </w:tcPr>
          <w:p w14:paraId="0B58B5A7" w14:textId="77777777" w:rsidR="009F449E" w:rsidRPr="00B116D6" w:rsidRDefault="009F449E" w:rsidP="00B116D6">
            <w:pPr>
              <w:rPr>
                <w:rFonts w:ascii="Arial" w:hAnsi="Arial" w:cs="Arial"/>
                <w:sz w:val="24"/>
                <w:szCs w:val="24"/>
              </w:rPr>
            </w:pPr>
            <w:r w:rsidRPr="00B116D6">
              <w:rPr>
                <w:rFonts w:ascii="Arial" w:hAnsi="Arial" w:cs="Arial"/>
                <w:sz w:val="24"/>
                <w:szCs w:val="24"/>
              </w:rPr>
              <w:t>Termly</w:t>
            </w:r>
          </w:p>
        </w:tc>
        <w:tc>
          <w:tcPr>
            <w:tcW w:w="2160" w:type="dxa"/>
            <w:vAlign w:val="center"/>
          </w:tcPr>
          <w:p w14:paraId="653D6D81" w14:textId="77777777" w:rsidR="009F449E" w:rsidRPr="00B116D6" w:rsidRDefault="009F449E" w:rsidP="00B116D6">
            <w:pPr>
              <w:rPr>
                <w:rFonts w:ascii="Arial" w:hAnsi="Arial" w:cs="Arial"/>
                <w:sz w:val="24"/>
                <w:szCs w:val="24"/>
              </w:rPr>
            </w:pPr>
            <w:r w:rsidRPr="00B116D6">
              <w:rPr>
                <w:rFonts w:ascii="Arial" w:hAnsi="Arial" w:cs="Arial"/>
                <w:sz w:val="24"/>
                <w:szCs w:val="24"/>
              </w:rPr>
              <w:t>Asset register updates</w:t>
            </w:r>
          </w:p>
        </w:tc>
      </w:tr>
      <w:tr w:rsidR="009F449E" w:rsidRPr="00197E9B" w14:paraId="606FCC04" w14:textId="77777777" w:rsidTr="00B116D6">
        <w:tc>
          <w:tcPr>
            <w:tcW w:w="2160" w:type="dxa"/>
            <w:vAlign w:val="center"/>
          </w:tcPr>
          <w:p w14:paraId="6A9045D2" w14:textId="77777777" w:rsidR="009F449E" w:rsidRPr="00B116D6" w:rsidRDefault="009F449E" w:rsidP="00B116D6">
            <w:pPr>
              <w:rPr>
                <w:rFonts w:ascii="Arial" w:hAnsi="Arial" w:cs="Arial"/>
                <w:sz w:val="24"/>
                <w:szCs w:val="24"/>
              </w:rPr>
            </w:pPr>
            <w:r w:rsidRPr="00B116D6">
              <w:rPr>
                <w:rFonts w:ascii="Arial" w:hAnsi="Arial" w:cs="Arial"/>
                <w:sz w:val="24"/>
                <w:szCs w:val="24"/>
              </w:rPr>
              <w:t>Verification of pupil numbers and eligibility for funding claims</w:t>
            </w:r>
          </w:p>
        </w:tc>
        <w:tc>
          <w:tcPr>
            <w:tcW w:w="2160" w:type="dxa"/>
            <w:vAlign w:val="center"/>
          </w:tcPr>
          <w:p w14:paraId="3BD3866C" w14:textId="77777777" w:rsidR="009F449E" w:rsidRPr="00B116D6" w:rsidRDefault="009F449E" w:rsidP="00B116D6">
            <w:pPr>
              <w:rPr>
                <w:rFonts w:ascii="Arial" w:hAnsi="Arial" w:cs="Arial"/>
                <w:sz w:val="24"/>
                <w:szCs w:val="24"/>
              </w:rPr>
            </w:pPr>
            <w:r w:rsidRPr="00B116D6">
              <w:rPr>
                <w:rFonts w:ascii="Arial" w:hAnsi="Arial" w:cs="Arial"/>
                <w:sz w:val="24"/>
                <w:szCs w:val="24"/>
              </w:rPr>
              <w:t>Headteacher / Admin</w:t>
            </w:r>
          </w:p>
        </w:tc>
        <w:tc>
          <w:tcPr>
            <w:tcW w:w="2160" w:type="dxa"/>
            <w:vAlign w:val="center"/>
          </w:tcPr>
          <w:p w14:paraId="3CD8A936" w14:textId="77777777" w:rsidR="009F449E" w:rsidRPr="00B116D6" w:rsidRDefault="009F449E" w:rsidP="00B116D6">
            <w:pPr>
              <w:rPr>
                <w:rFonts w:ascii="Arial" w:hAnsi="Arial" w:cs="Arial"/>
                <w:sz w:val="24"/>
                <w:szCs w:val="24"/>
              </w:rPr>
            </w:pPr>
            <w:r w:rsidRPr="00B116D6">
              <w:rPr>
                <w:rFonts w:ascii="Arial" w:hAnsi="Arial" w:cs="Arial"/>
                <w:sz w:val="24"/>
                <w:szCs w:val="24"/>
              </w:rPr>
              <w:t>Census periods</w:t>
            </w:r>
          </w:p>
        </w:tc>
        <w:tc>
          <w:tcPr>
            <w:tcW w:w="2160" w:type="dxa"/>
            <w:vAlign w:val="center"/>
          </w:tcPr>
          <w:p w14:paraId="5EE05D7F" w14:textId="77777777" w:rsidR="009F449E" w:rsidRPr="00B116D6" w:rsidRDefault="009F449E" w:rsidP="00B116D6">
            <w:pPr>
              <w:rPr>
                <w:rFonts w:ascii="Arial" w:hAnsi="Arial" w:cs="Arial"/>
                <w:sz w:val="24"/>
                <w:szCs w:val="24"/>
              </w:rPr>
            </w:pPr>
            <w:r w:rsidRPr="00B116D6">
              <w:rPr>
                <w:rFonts w:ascii="Arial" w:hAnsi="Arial" w:cs="Arial"/>
                <w:sz w:val="24"/>
                <w:szCs w:val="24"/>
              </w:rPr>
              <w:t>Census records</w:t>
            </w:r>
          </w:p>
        </w:tc>
      </w:tr>
      <w:tr w:rsidR="009F449E" w:rsidRPr="00197E9B" w14:paraId="0E621832" w14:textId="77777777" w:rsidTr="00B116D6">
        <w:tc>
          <w:tcPr>
            <w:tcW w:w="2160" w:type="dxa"/>
            <w:vAlign w:val="center"/>
          </w:tcPr>
          <w:p w14:paraId="3BF2B176" w14:textId="77777777" w:rsidR="009F449E" w:rsidRPr="00B116D6" w:rsidRDefault="009F449E" w:rsidP="00B116D6">
            <w:pPr>
              <w:rPr>
                <w:rFonts w:ascii="Arial" w:hAnsi="Arial" w:cs="Arial"/>
                <w:sz w:val="24"/>
                <w:szCs w:val="24"/>
              </w:rPr>
            </w:pPr>
            <w:r w:rsidRPr="00B116D6">
              <w:rPr>
                <w:rFonts w:ascii="Arial" w:hAnsi="Arial" w:cs="Arial"/>
                <w:sz w:val="24"/>
                <w:szCs w:val="24"/>
              </w:rPr>
              <w:t>Cyber</w:t>
            </w:r>
            <w:r w:rsidRPr="00B116D6">
              <w:rPr>
                <w:rFonts w:ascii="Arial" w:hAnsi="Arial" w:cs="Arial"/>
                <w:sz w:val="24"/>
                <w:szCs w:val="24"/>
              </w:rPr>
              <w:noBreakHyphen/>
              <w:t>fraud controls: multi</w:t>
            </w:r>
            <w:r w:rsidRPr="00B116D6">
              <w:rPr>
                <w:rFonts w:ascii="Arial" w:hAnsi="Arial" w:cs="Arial"/>
                <w:sz w:val="24"/>
                <w:szCs w:val="24"/>
              </w:rPr>
              <w:noBreakHyphen/>
              <w:t>factor authentication, phishing</w:t>
            </w:r>
            <w:r w:rsidRPr="00B116D6">
              <w:rPr>
                <w:rFonts w:ascii="Arial" w:hAnsi="Arial" w:cs="Arial"/>
                <w:sz w:val="24"/>
                <w:szCs w:val="24"/>
              </w:rPr>
              <w:noBreakHyphen/>
              <w:t>alert procedures, and mandate</w:t>
            </w:r>
            <w:r w:rsidRPr="00B116D6">
              <w:rPr>
                <w:rFonts w:ascii="Arial" w:hAnsi="Arial" w:cs="Arial"/>
                <w:sz w:val="24"/>
                <w:szCs w:val="24"/>
              </w:rPr>
              <w:noBreakHyphen/>
              <w:t>change checks</w:t>
            </w:r>
          </w:p>
        </w:tc>
        <w:tc>
          <w:tcPr>
            <w:tcW w:w="2160" w:type="dxa"/>
            <w:vAlign w:val="center"/>
          </w:tcPr>
          <w:p w14:paraId="688EC6F1" w14:textId="77777777" w:rsidR="009F449E" w:rsidRPr="00B116D6" w:rsidRDefault="009F449E" w:rsidP="00B116D6">
            <w:pPr>
              <w:rPr>
                <w:rFonts w:ascii="Arial" w:hAnsi="Arial" w:cs="Arial"/>
                <w:sz w:val="24"/>
                <w:szCs w:val="24"/>
              </w:rPr>
            </w:pPr>
            <w:r w:rsidRPr="00B116D6">
              <w:rPr>
                <w:rFonts w:ascii="Arial" w:hAnsi="Arial" w:cs="Arial"/>
                <w:sz w:val="24"/>
                <w:szCs w:val="24"/>
              </w:rPr>
              <w:t>IT Lead / SBM</w:t>
            </w:r>
          </w:p>
        </w:tc>
        <w:tc>
          <w:tcPr>
            <w:tcW w:w="2160" w:type="dxa"/>
            <w:vAlign w:val="center"/>
          </w:tcPr>
          <w:p w14:paraId="48730BE7" w14:textId="77777777" w:rsidR="009F449E" w:rsidRPr="00B116D6" w:rsidRDefault="009F449E" w:rsidP="00B116D6">
            <w:pPr>
              <w:rPr>
                <w:rFonts w:ascii="Arial" w:hAnsi="Arial" w:cs="Arial"/>
                <w:sz w:val="24"/>
                <w:szCs w:val="24"/>
              </w:rPr>
            </w:pPr>
            <w:r w:rsidRPr="00B116D6">
              <w:rPr>
                <w:rFonts w:ascii="Arial" w:hAnsi="Arial" w:cs="Arial"/>
                <w:sz w:val="24"/>
                <w:szCs w:val="24"/>
              </w:rPr>
              <w:t>Ongoing</w:t>
            </w:r>
          </w:p>
        </w:tc>
        <w:tc>
          <w:tcPr>
            <w:tcW w:w="2160" w:type="dxa"/>
            <w:vAlign w:val="center"/>
          </w:tcPr>
          <w:p w14:paraId="009C7C88" w14:textId="77777777" w:rsidR="009F449E" w:rsidRPr="00B116D6" w:rsidRDefault="009F449E" w:rsidP="00B116D6">
            <w:pPr>
              <w:rPr>
                <w:rFonts w:ascii="Arial" w:hAnsi="Arial" w:cs="Arial"/>
                <w:sz w:val="24"/>
                <w:szCs w:val="24"/>
              </w:rPr>
            </w:pPr>
            <w:r w:rsidRPr="00B116D6">
              <w:rPr>
                <w:rFonts w:ascii="Arial" w:hAnsi="Arial" w:cs="Arial"/>
                <w:sz w:val="24"/>
                <w:szCs w:val="24"/>
              </w:rPr>
              <w:t>IT security logs / training records</w:t>
            </w:r>
          </w:p>
        </w:tc>
      </w:tr>
      <w:tr w:rsidR="009F449E" w:rsidRPr="00197E9B" w14:paraId="1D05593B" w14:textId="77777777" w:rsidTr="00B116D6">
        <w:tc>
          <w:tcPr>
            <w:tcW w:w="2160" w:type="dxa"/>
            <w:vAlign w:val="center"/>
          </w:tcPr>
          <w:p w14:paraId="6446DEC6" w14:textId="77777777" w:rsidR="009F449E" w:rsidRPr="00B116D6" w:rsidRDefault="009F449E" w:rsidP="00B116D6">
            <w:pPr>
              <w:rPr>
                <w:rFonts w:ascii="Arial" w:hAnsi="Arial" w:cs="Arial"/>
                <w:sz w:val="24"/>
                <w:szCs w:val="24"/>
              </w:rPr>
            </w:pPr>
            <w:r w:rsidRPr="00B116D6">
              <w:rPr>
                <w:rFonts w:ascii="Arial" w:hAnsi="Arial" w:cs="Arial"/>
                <w:sz w:val="24"/>
                <w:szCs w:val="24"/>
              </w:rPr>
              <w:t>Gifts and hospitality register maintained and reviewed</w:t>
            </w:r>
          </w:p>
        </w:tc>
        <w:tc>
          <w:tcPr>
            <w:tcW w:w="2160" w:type="dxa"/>
            <w:vAlign w:val="center"/>
          </w:tcPr>
          <w:p w14:paraId="0DDD4882" w14:textId="77777777" w:rsidR="009F449E" w:rsidRPr="00B116D6" w:rsidRDefault="009F449E" w:rsidP="00B116D6">
            <w:pPr>
              <w:rPr>
                <w:rFonts w:ascii="Arial" w:hAnsi="Arial" w:cs="Arial"/>
                <w:sz w:val="24"/>
                <w:szCs w:val="24"/>
              </w:rPr>
            </w:pPr>
            <w:r w:rsidRPr="00B116D6">
              <w:rPr>
                <w:rFonts w:ascii="Arial" w:hAnsi="Arial" w:cs="Arial"/>
                <w:sz w:val="24"/>
                <w:szCs w:val="24"/>
              </w:rPr>
              <w:t>Headteacher</w:t>
            </w:r>
          </w:p>
        </w:tc>
        <w:tc>
          <w:tcPr>
            <w:tcW w:w="2160" w:type="dxa"/>
            <w:vAlign w:val="center"/>
          </w:tcPr>
          <w:p w14:paraId="7D3354AD" w14:textId="77777777" w:rsidR="009F449E" w:rsidRPr="00B116D6" w:rsidRDefault="009F449E" w:rsidP="00B116D6">
            <w:pPr>
              <w:rPr>
                <w:rFonts w:ascii="Arial" w:hAnsi="Arial" w:cs="Arial"/>
                <w:sz w:val="24"/>
                <w:szCs w:val="24"/>
              </w:rPr>
            </w:pPr>
            <w:r w:rsidRPr="00B116D6">
              <w:rPr>
                <w:rFonts w:ascii="Arial" w:hAnsi="Arial" w:cs="Arial"/>
                <w:sz w:val="24"/>
                <w:szCs w:val="24"/>
              </w:rPr>
              <w:t>Ongoing</w:t>
            </w:r>
          </w:p>
        </w:tc>
        <w:tc>
          <w:tcPr>
            <w:tcW w:w="2160" w:type="dxa"/>
            <w:vAlign w:val="center"/>
          </w:tcPr>
          <w:p w14:paraId="35446C8E" w14:textId="77777777" w:rsidR="009F449E" w:rsidRPr="00B116D6" w:rsidRDefault="009F449E" w:rsidP="00B116D6">
            <w:pPr>
              <w:rPr>
                <w:rFonts w:ascii="Arial" w:hAnsi="Arial" w:cs="Arial"/>
                <w:sz w:val="24"/>
                <w:szCs w:val="24"/>
              </w:rPr>
            </w:pPr>
            <w:r w:rsidRPr="00B116D6">
              <w:rPr>
                <w:rFonts w:ascii="Arial" w:hAnsi="Arial" w:cs="Arial"/>
                <w:sz w:val="24"/>
                <w:szCs w:val="24"/>
              </w:rPr>
              <w:t>Register entries</w:t>
            </w:r>
          </w:p>
        </w:tc>
      </w:tr>
      <w:tr w:rsidR="009F449E" w:rsidRPr="00197E9B" w14:paraId="59A4FF71" w14:textId="77777777" w:rsidTr="00B116D6">
        <w:tc>
          <w:tcPr>
            <w:tcW w:w="2160" w:type="dxa"/>
            <w:vAlign w:val="center"/>
          </w:tcPr>
          <w:p w14:paraId="713CF782" w14:textId="77777777" w:rsidR="009F449E" w:rsidRPr="00B116D6" w:rsidRDefault="009F449E" w:rsidP="00B116D6">
            <w:pPr>
              <w:pStyle w:val="ListBullet"/>
              <w:numPr>
                <w:ilvl w:val="0"/>
                <w:numId w:val="0"/>
              </w:numPr>
              <w:rPr>
                <w:rFonts w:ascii="Arial" w:hAnsi="Arial" w:cs="Arial"/>
                <w:sz w:val="24"/>
                <w:szCs w:val="24"/>
              </w:rPr>
            </w:pPr>
            <w:r w:rsidRPr="00B116D6">
              <w:rPr>
                <w:rFonts w:ascii="Arial" w:hAnsi="Arial" w:cs="Arial"/>
                <w:sz w:val="24"/>
                <w:szCs w:val="24"/>
              </w:rPr>
              <w:t>&lt;</w:t>
            </w:r>
            <w:r w:rsidRPr="00B116D6">
              <w:rPr>
                <w:rFonts w:ascii="Arial" w:hAnsi="Arial" w:cs="Arial"/>
                <w:color w:val="FF0000"/>
                <w:sz w:val="24"/>
                <w:szCs w:val="24"/>
              </w:rPr>
              <w:t>add to and amend as needed</w:t>
            </w:r>
            <w:r w:rsidRPr="00B116D6">
              <w:rPr>
                <w:rFonts w:ascii="Arial" w:hAnsi="Arial" w:cs="Arial"/>
                <w:sz w:val="24"/>
                <w:szCs w:val="24"/>
              </w:rPr>
              <w:t>&gt;</w:t>
            </w:r>
          </w:p>
          <w:p w14:paraId="4AF03694" w14:textId="77777777" w:rsidR="009F449E" w:rsidRPr="00B116D6" w:rsidRDefault="009F449E" w:rsidP="00B116D6">
            <w:pPr>
              <w:rPr>
                <w:rFonts w:ascii="Arial" w:hAnsi="Arial" w:cs="Arial"/>
                <w:sz w:val="24"/>
                <w:szCs w:val="24"/>
              </w:rPr>
            </w:pPr>
          </w:p>
        </w:tc>
        <w:tc>
          <w:tcPr>
            <w:tcW w:w="2160" w:type="dxa"/>
            <w:vAlign w:val="center"/>
          </w:tcPr>
          <w:p w14:paraId="7C6AAB72" w14:textId="77777777" w:rsidR="009F449E" w:rsidRPr="00B116D6" w:rsidRDefault="009F449E" w:rsidP="00B116D6">
            <w:pPr>
              <w:rPr>
                <w:rFonts w:ascii="Arial" w:hAnsi="Arial" w:cs="Arial"/>
                <w:sz w:val="24"/>
                <w:szCs w:val="24"/>
              </w:rPr>
            </w:pPr>
          </w:p>
        </w:tc>
        <w:tc>
          <w:tcPr>
            <w:tcW w:w="2160" w:type="dxa"/>
            <w:vAlign w:val="center"/>
          </w:tcPr>
          <w:p w14:paraId="234032E5" w14:textId="77777777" w:rsidR="009F449E" w:rsidRPr="00B116D6" w:rsidRDefault="009F449E" w:rsidP="00B116D6">
            <w:pPr>
              <w:rPr>
                <w:rFonts w:ascii="Arial" w:hAnsi="Arial" w:cs="Arial"/>
                <w:sz w:val="24"/>
                <w:szCs w:val="24"/>
              </w:rPr>
            </w:pPr>
          </w:p>
        </w:tc>
        <w:tc>
          <w:tcPr>
            <w:tcW w:w="2160" w:type="dxa"/>
            <w:vAlign w:val="center"/>
          </w:tcPr>
          <w:p w14:paraId="70ED460B" w14:textId="77777777" w:rsidR="009F449E" w:rsidRPr="00B116D6" w:rsidRDefault="009F449E" w:rsidP="00B116D6">
            <w:pPr>
              <w:rPr>
                <w:rFonts w:ascii="Arial" w:hAnsi="Arial" w:cs="Arial"/>
                <w:sz w:val="24"/>
                <w:szCs w:val="24"/>
              </w:rPr>
            </w:pPr>
          </w:p>
        </w:tc>
      </w:tr>
    </w:tbl>
    <w:p w14:paraId="29E87E2D" w14:textId="77777777" w:rsidR="009F449E" w:rsidRPr="00B116D6" w:rsidRDefault="009F449E" w:rsidP="009F449E">
      <w:pPr>
        <w:pStyle w:val="Heading1"/>
        <w:rPr>
          <w:rFonts w:ascii="Arial" w:hAnsi="Arial" w:cs="Arial"/>
          <w:color w:val="auto"/>
          <w:sz w:val="24"/>
          <w:szCs w:val="24"/>
        </w:rPr>
      </w:pPr>
      <w:r w:rsidRPr="00B116D6">
        <w:rPr>
          <w:rFonts w:ascii="Arial" w:hAnsi="Arial" w:cs="Arial"/>
          <w:color w:val="auto"/>
          <w:sz w:val="24"/>
          <w:szCs w:val="24"/>
        </w:rPr>
        <w:t>5. Reactive fraud arrangements and whistleblowing</w:t>
      </w:r>
    </w:p>
    <w:p w14:paraId="573D3BF2" w14:textId="77777777" w:rsidR="009F449E" w:rsidRPr="00B116D6" w:rsidRDefault="009F449E" w:rsidP="009F449E">
      <w:pPr>
        <w:rPr>
          <w:rFonts w:ascii="Arial" w:hAnsi="Arial" w:cs="Arial"/>
          <w:sz w:val="24"/>
          <w:szCs w:val="24"/>
        </w:rPr>
      </w:pPr>
      <w:r w:rsidRPr="00B116D6">
        <w:rPr>
          <w:rFonts w:ascii="Arial" w:hAnsi="Arial" w:cs="Arial"/>
          <w:sz w:val="24"/>
          <w:szCs w:val="24"/>
        </w:rPr>
        <w:t>Concerns relating to fraud, error or malpractice should be raised promptly. Schools should follow their whistleblowing policy and may also report concerns directly to the Council.</w:t>
      </w:r>
    </w:p>
    <w:tbl>
      <w:tblPr>
        <w:tblStyle w:val="TableGrid"/>
        <w:tblW w:w="0" w:type="auto"/>
        <w:tblLook w:val="04A0" w:firstRow="1" w:lastRow="0" w:firstColumn="1" w:lastColumn="0" w:noHBand="0" w:noVBand="1"/>
      </w:tblPr>
      <w:tblGrid>
        <w:gridCol w:w="4313"/>
        <w:gridCol w:w="4317"/>
      </w:tblGrid>
      <w:tr w:rsidR="009F449E" w:rsidRPr="00197E9B" w14:paraId="7A4A65DF" w14:textId="77777777" w:rsidTr="00B116D6">
        <w:tc>
          <w:tcPr>
            <w:tcW w:w="4320" w:type="dxa"/>
          </w:tcPr>
          <w:p w14:paraId="63318436" w14:textId="77777777" w:rsidR="009F449E" w:rsidRPr="00B116D6" w:rsidRDefault="009F449E" w:rsidP="00B116D6">
            <w:pPr>
              <w:rPr>
                <w:rFonts w:ascii="Arial" w:hAnsi="Arial" w:cs="Arial"/>
                <w:sz w:val="24"/>
                <w:szCs w:val="24"/>
              </w:rPr>
            </w:pPr>
            <w:r w:rsidRPr="00B116D6">
              <w:rPr>
                <w:rFonts w:ascii="Arial" w:hAnsi="Arial" w:cs="Arial"/>
                <w:sz w:val="24"/>
                <w:szCs w:val="24"/>
              </w:rPr>
              <w:t>The Waltham Forest Whistleblowing Line</w:t>
            </w:r>
          </w:p>
        </w:tc>
        <w:tc>
          <w:tcPr>
            <w:tcW w:w="4320" w:type="dxa"/>
          </w:tcPr>
          <w:p w14:paraId="7DA9E886" w14:textId="77777777" w:rsidR="009F449E" w:rsidRPr="00B116D6" w:rsidRDefault="009F449E" w:rsidP="00B116D6">
            <w:pPr>
              <w:rPr>
                <w:rFonts w:ascii="Arial" w:hAnsi="Arial" w:cs="Arial"/>
                <w:sz w:val="24"/>
                <w:szCs w:val="24"/>
              </w:rPr>
            </w:pPr>
            <w:r w:rsidRPr="00B116D6">
              <w:rPr>
                <w:rFonts w:ascii="Arial" w:hAnsi="Arial" w:cs="Arial"/>
                <w:sz w:val="24"/>
                <w:szCs w:val="24"/>
              </w:rPr>
              <w:t>020 8496 4299</w:t>
            </w:r>
          </w:p>
        </w:tc>
      </w:tr>
      <w:tr w:rsidR="009F449E" w:rsidRPr="00197E9B" w14:paraId="72867E1B" w14:textId="77777777" w:rsidTr="00B116D6">
        <w:tc>
          <w:tcPr>
            <w:tcW w:w="4320" w:type="dxa"/>
          </w:tcPr>
          <w:p w14:paraId="13330C55" w14:textId="77777777" w:rsidR="009F449E" w:rsidRPr="00B116D6" w:rsidRDefault="009F449E" w:rsidP="00B116D6">
            <w:pPr>
              <w:rPr>
                <w:rFonts w:ascii="Arial" w:hAnsi="Arial" w:cs="Arial"/>
                <w:sz w:val="24"/>
                <w:szCs w:val="24"/>
              </w:rPr>
            </w:pPr>
            <w:r w:rsidRPr="00B116D6">
              <w:rPr>
                <w:rFonts w:ascii="Arial" w:hAnsi="Arial" w:cs="Arial"/>
                <w:sz w:val="24"/>
                <w:szCs w:val="24"/>
              </w:rPr>
              <w:t>Lead Responsible Officer for Whistleblowing - Mark Hynes – Corporate Director of Governance and Law</w:t>
            </w:r>
          </w:p>
        </w:tc>
        <w:tc>
          <w:tcPr>
            <w:tcW w:w="4320" w:type="dxa"/>
          </w:tcPr>
          <w:p w14:paraId="286CD725" w14:textId="77777777" w:rsidR="009F449E" w:rsidRPr="00B116D6" w:rsidRDefault="009F449E" w:rsidP="00B116D6">
            <w:pPr>
              <w:rPr>
                <w:rFonts w:ascii="Arial" w:hAnsi="Arial" w:cs="Arial"/>
                <w:sz w:val="24"/>
                <w:szCs w:val="24"/>
              </w:rPr>
            </w:pPr>
            <w:r w:rsidRPr="00B116D6">
              <w:rPr>
                <w:rFonts w:ascii="Arial" w:hAnsi="Arial" w:cs="Arial"/>
                <w:sz w:val="24"/>
                <w:szCs w:val="24"/>
              </w:rPr>
              <w:t>020 8496 4848</w:t>
            </w:r>
          </w:p>
        </w:tc>
      </w:tr>
      <w:tr w:rsidR="009F449E" w:rsidRPr="00197E9B" w14:paraId="62BBC6FF" w14:textId="77777777" w:rsidTr="00B116D6">
        <w:trPr>
          <w:trHeight w:val="300"/>
        </w:trPr>
        <w:tc>
          <w:tcPr>
            <w:tcW w:w="4320" w:type="dxa"/>
          </w:tcPr>
          <w:p w14:paraId="2CA0BF94"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Responsible lead for Audit and Anti-Fraud - Gemma Young – </w:t>
            </w:r>
            <w:r w:rsidRPr="00B116D6">
              <w:rPr>
                <w:rFonts w:ascii="Arial" w:eastAsia="Calibri" w:hAnsi="Arial" w:cs="Arial"/>
                <w:sz w:val="24"/>
                <w:szCs w:val="24"/>
              </w:rPr>
              <w:t>Corporate Director - Internal Audit, Anti-Fraud, Revenues and Benefits</w:t>
            </w:r>
          </w:p>
        </w:tc>
        <w:tc>
          <w:tcPr>
            <w:tcW w:w="4320" w:type="dxa"/>
          </w:tcPr>
          <w:p w14:paraId="2DE26EA7" w14:textId="77777777" w:rsidR="009F449E" w:rsidRPr="00B116D6" w:rsidRDefault="009F449E" w:rsidP="00B116D6">
            <w:pPr>
              <w:rPr>
                <w:rFonts w:ascii="Arial" w:hAnsi="Arial" w:cs="Arial"/>
                <w:sz w:val="24"/>
                <w:szCs w:val="24"/>
              </w:rPr>
            </w:pPr>
            <w:r w:rsidRPr="00B116D6">
              <w:rPr>
                <w:rFonts w:ascii="Arial" w:hAnsi="Arial" w:cs="Arial"/>
                <w:sz w:val="24"/>
                <w:szCs w:val="24"/>
              </w:rPr>
              <w:t>020 8496 4620</w:t>
            </w:r>
          </w:p>
        </w:tc>
      </w:tr>
      <w:tr w:rsidR="009F449E" w:rsidRPr="00197E9B" w14:paraId="3DDF222B" w14:textId="77777777" w:rsidTr="00B116D6">
        <w:trPr>
          <w:trHeight w:val="300"/>
        </w:trPr>
        <w:tc>
          <w:tcPr>
            <w:tcW w:w="4320" w:type="dxa"/>
          </w:tcPr>
          <w:p w14:paraId="58CE05AB" w14:textId="77777777" w:rsidR="009F449E" w:rsidRPr="00B116D6" w:rsidRDefault="009F449E" w:rsidP="00B116D6">
            <w:pPr>
              <w:rPr>
                <w:rFonts w:ascii="Arial" w:hAnsi="Arial" w:cs="Arial"/>
                <w:sz w:val="24"/>
                <w:szCs w:val="24"/>
              </w:rPr>
            </w:pPr>
            <w:r w:rsidRPr="00B116D6">
              <w:rPr>
                <w:rFonts w:ascii="Arial" w:hAnsi="Arial" w:cs="Arial"/>
                <w:sz w:val="24"/>
                <w:szCs w:val="24"/>
              </w:rPr>
              <w:t>Corporate Anti-Fraud Inbox</w:t>
            </w:r>
          </w:p>
        </w:tc>
        <w:tc>
          <w:tcPr>
            <w:tcW w:w="4320" w:type="dxa"/>
          </w:tcPr>
          <w:p w14:paraId="72BC5393" w14:textId="77777777" w:rsidR="009F449E" w:rsidRPr="00B116D6" w:rsidRDefault="009F449E" w:rsidP="00B116D6">
            <w:pPr>
              <w:rPr>
                <w:rFonts w:ascii="Arial" w:hAnsi="Arial" w:cs="Arial"/>
                <w:sz w:val="24"/>
                <w:szCs w:val="24"/>
              </w:rPr>
            </w:pPr>
            <w:r w:rsidRPr="00B116D6">
              <w:rPr>
                <w:rFonts w:ascii="Arial" w:hAnsi="Arial" w:cs="Arial"/>
                <w:sz w:val="24"/>
                <w:szCs w:val="24"/>
              </w:rPr>
              <w:t>fraud@walthamforest.gov.uk</w:t>
            </w:r>
          </w:p>
        </w:tc>
      </w:tr>
      <w:tr w:rsidR="009F449E" w:rsidRPr="00197E9B" w14:paraId="607DA4DB" w14:textId="77777777" w:rsidTr="00B116D6">
        <w:trPr>
          <w:trHeight w:val="300"/>
        </w:trPr>
        <w:tc>
          <w:tcPr>
            <w:tcW w:w="4320" w:type="dxa"/>
          </w:tcPr>
          <w:p w14:paraId="342E9786"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Corporate Anti-Fraud </w:t>
            </w:r>
            <w:proofErr w:type="gramStart"/>
            <w:r w:rsidRPr="00B116D6">
              <w:rPr>
                <w:rFonts w:ascii="Arial" w:hAnsi="Arial" w:cs="Arial"/>
                <w:sz w:val="24"/>
                <w:szCs w:val="24"/>
              </w:rPr>
              <w:t>24 hour</w:t>
            </w:r>
            <w:proofErr w:type="gramEnd"/>
            <w:r w:rsidRPr="00B116D6">
              <w:rPr>
                <w:rFonts w:ascii="Arial" w:hAnsi="Arial" w:cs="Arial"/>
                <w:sz w:val="24"/>
                <w:szCs w:val="24"/>
              </w:rPr>
              <w:t xml:space="preserve"> Hotline</w:t>
            </w:r>
          </w:p>
        </w:tc>
        <w:tc>
          <w:tcPr>
            <w:tcW w:w="4320" w:type="dxa"/>
          </w:tcPr>
          <w:p w14:paraId="7A77C997" w14:textId="77777777" w:rsidR="009F449E" w:rsidRPr="00B116D6" w:rsidRDefault="009F449E" w:rsidP="00B116D6">
            <w:pPr>
              <w:rPr>
                <w:rFonts w:ascii="Arial" w:hAnsi="Arial" w:cs="Arial"/>
                <w:sz w:val="24"/>
                <w:szCs w:val="24"/>
              </w:rPr>
            </w:pPr>
            <w:r w:rsidRPr="00B116D6">
              <w:rPr>
                <w:rFonts w:ascii="Arial" w:hAnsi="Arial" w:cs="Arial"/>
                <w:sz w:val="24"/>
                <w:szCs w:val="24"/>
              </w:rPr>
              <w:t>0300 003 1099 </w:t>
            </w:r>
          </w:p>
        </w:tc>
      </w:tr>
    </w:tbl>
    <w:p w14:paraId="4F2A6144" w14:textId="77777777" w:rsidR="009F449E" w:rsidRPr="00B116D6" w:rsidRDefault="009F449E" w:rsidP="009F449E">
      <w:pPr>
        <w:pStyle w:val="Heading1"/>
        <w:rPr>
          <w:rFonts w:ascii="Arial" w:hAnsi="Arial" w:cs="Arial"/>
          <w:color w:val="auto"/>
          <w:sz w:val="24"/>
          <w:szCs w:val="24"/>
        </w:rPr>
      </w:pPr>
      <w:r w:rsidRPr="00B116D6">
        <w:rPr>
          <w:rFonts w:ascii="Arial" w:hAnsi="Arial" w:cs="Arial"/>
          <w:color w:val="auto"/>
          <w:sz w:val="24"/>
          <w:szCs w:val="24"/>
        </w:rPr>
        <w:lastRenderedPageBreak/>
        <w:t xml:space="preserve">6. Fraud Awareness and Training Requirements </w:t>
      </w:r>
    </w:p>
    <w:p w14:paraId="27E24346" w14:textId="77777777" w:rsidR="009F449E" w:rsidRPr="00B116D6" w:rsidRDefault="009F449E" w:rsidP="009F449E">
      <w:pPr>
        <w:rPr>
          <w:rFonts w:ascii="Arial" w:hAnsi="Arial" w:cs="Arial"/>
          <w:sz w:val="24"/>
          <w:szCs w:val="24"/>
        </w:rPr>
      </w:pPr>
      <w:r w:rsidRPr="00B116D6">
        <w:rPr>
          <w:rFonts w:ascii="Arial" w:hAnsi="Arial" w:cs="Arial"/>
          <w:sz w:val="24"/>
          <w:szCs w:val="24"/>
        </w:rPr>
        <w:t xml:space="preserve">The school will ensure that all staff, governors, and relevant contractors receive appropriate training to understand fraud risks, </w:t>
      </w:r>
      <w:proofErr w:type="spellStart"/>
      <w:r w:rsidRPr="00B116D6">
        <w:rPr>
          <w:rFonts w:ascii="Arial" w:hAnsi="Arial" w:cs="Arial"/>
          <w:sz w:val="24"/>
          <w:szCs w:val="24"/>
        </w:rPr>
        <w:t>recognise</w:t>
      </w:r>
      <w:proofErr w:type="spellEnd"/>
      <w:r w:rsidRPr="00B116D6">
        <w:rPr>
          <w:rFonts w:ascii="Arial" w:hAnsi="Arial" w:cs="Arial"/>
          <w:sz w:val="24"/>
          <w:szCs w:val="24"/>
        </w:rPr>
        <w:t xml:space="preserve"> warning signs, and follow correct reporting procedures.</w:t>
      </w:r>
    </w:p>
    <w:p w14:paraId="2E3B988A" w14:textId="77777777" w:rsidR="009F449E" w:rsidRPr="00B116D6" w:rsidRDefault="009F449E" w:rsidP="009F449E">
      <w:pPr>
        <w:rPr>
          <w:rFonts w:ascii="Arial" w:hAnsi="Arial" w:cs="Arial"/>
          <w:sz w:val="24"/>
          <w:szCs w:val="24"/>
          <w:lang w:val="en-GB"/>
        </w:rPr>
      </w:pPr>
      <w:r w:rsidRPr="00B116D6">
        <w:rPr>
          <w:rFonts w:ascii="Arial" w:hAnsi="Arial" w:cs="Arial"/>
          <w:sz w:val="24"/>
          <w:szCs w:val="24"/>
          <w:lang w:val="en-GB"/>
        </w:rPr>
        <w:t>Training will ensure that individuals:</w:t>
      </w:r>
    </w:p>
    <w:p w14:paraId="3F57C43E" w14:textId="77777777" w:rsidR="009F449E" w:rsidRPr="00B116D6" w:rsidRDefault="009F449E" w:rsidP="009F449E">
      <w:pPr>
        <w:numPr>
          <w:ilvl w:val="0"/>
          <w:numId w:val="10"/>
        </w:numPr>
        <w:rPr>
          <w:rFonts w:ascii="Arial" w:hAnsi="Arial" w:cs="Arial"/>
          <w:sz w:val="24"/>
          <w:szCs w:val="24"/>
          <w:lang w:val="en-GB"/>
        </w:rPr>
      </w:pPr>
      <w:r w:rsidRPr="00B116D6">
        <w:rPr>
          <w:rFonts w:ascii="Arial" w:hAnsi="Arial" w:cs="Arial"/>
          <w:sz w:val="24"/>
          <w:szCs w:val="24"/>
          <w:lang w:val="en-GB"/>
        </w:rPr>
        <w:t>Understand common fraud risks within schools</w:t>
      </w:r>
    </w:p>
    <w:p w14:paraId="25105DC2" w14:textId="77777777" w:rsidR="009F449E" w:rsidRPr="00B116D6" w:rsidRDefault="009F449E" w:rsidP="009F449E">
      <w:pPr>
        <w:numPr>
          <w:ilvl w:val="0"/>
          <w:numId w:val="10"/>
        </w:numPr>
        <w:rPr>
          <w:rFonts w:ascii="Arial" w:hAnsi="Arial" w:cs="Arial"/>
          <w:sz w:val="24"/>
          <w:szCs w:val="24"/>
          <w:lang w:val="en-GB"/>
        </w:rPr>
      </w:pPr>
      <w:r w:rsidRPr="00B116D6">
        <w:rPr>
          <w:rFonts w:ascii="Arial" w:hAnsi="Arial" w:cs="Arial"/>
          <w:sz w:val="24"/>
          <w:szCs w:val="24"/>
          <w:lang w:val="en-GB"/>
        </w:rPr>
        <w:t>Recognise indicators of fraud, error, or irregularity</w:t>
      </w:r>
    </w:p>
    <w:p w14:paraId="7FE9B024" w14:textId="77777777" w:rsidR="009F449E" w:rsidRPr="00B116D6" w:rsidRDefault="009F449E" w:rsidP="009F449E">
      <w:pPr>
        <w:numPr>
          <w:ilvl w:val="0"/>
          <w:numId w:val="10"/>
        </w:numPr>
        <w:rPr>
          <w:rFonts w:ascii="Arial" w:hAnsi="Arial" w:cs="Arial"/>
          <w:sz w:val="24"/>
          <w:szCs w:val="24"/>
          <w:lang w:val="en-GB"/>
        </w:rPr>
      </w:pPr>
      <w:r w:rsidRPr="00B116D6">
        <w:rPr>
          <w:rFonts w:ascii="Arial" w:hAnsi="Arial" w:cs="Arial"/>
          <w:sz w:val="24"/>
          <w:szCs w:val="24"/>
          <w:lang w:val="en-GB"/>
        </w:rPr>
        <w:t>Know how to report concerns safely and confidentially</w:t>
      </w:r>
    </w:p>
    <w:p w14:paraId="43175F05" w14:textId="77777777" w:rsidR="009F449E" w:rsidRPr="00B116D6" w:rsidRDefault="009F449E" w:rsidP="009F449E">
      <w:pPr>
        <w:numPr>
          <w:ilvl w:val="0"/>
          <w:numId w:val="10"/>
        </w:numPr>
        <w:rPr>
          <w:rFonts w:ascii="Arial" w:hAnsi="Arial" w:cs="Arial"/>
          <w:sz w:val="24"/>
          <w:szCs w:val="24"/>
          <w:lang w:val="en-GB"/>
        </w:rPr>
      </w:pPr>
      <w:r w:rsidRPr="00B116D6">
        <w:rPr>
          <w:rFonts w:ascii="Arial" w:hAnsi="Arial" w:cs="Arial"/>
          <w:sz w:val="24"/>
          <w:szCs w:val="24"/>
          <w:lang w:val="en-GB"/>
        </w:rPr>
        <w:t>Understand their responsibilities for financial controls and ethical conduct</w:t>
      </w:r>
    </w:p>
    <w:p w14:paraId="72A52C16" w14:textId="77777777" w:rsidR="009F449E" w:rsidRPr="00B116D6" w:rsidRDefault="009F449E" w:rsidP="009F449E">
      <w:pPr>
        <w:numPr>
          <w:ilvl w:val="0"/>
          <w:numId w:val="10"/>
        </w:numPr>
        <w:rPr>
          <w:rFonts w:ascii="Arial" w:hAnsi="Arial" w:cs="Arial"/>
          <w:sz w:val="24"/>
          <w:szCs w:val="24"/>
          <w:lang w:val="en-GB"/>
        </w:rPr>
      </w:pPr>
      <w:r w:rsidRPr="00B116D6">
        <w:rPr>
          <w:rFonts w:ascii="Arial" w:hAnsi="Arial" w:cs="Arial"/>
          <w:sz w:val="24"/>
          <w:szCs w:val="24"/>
          <w:lang w:val="en-GB"/>
        </w:rPr>
        <w:t>Are aware of whistleblowing routes, including to the Corporate Anti</w:t>
      </w:r>
      <w:r w:rsidRPr="00B116D6">
        <w:rPr>
          <w:rFonts w:ascii="Arial" w:hAnsi="Arial" w:cs="Arial"/>
          <w:sz w:val="24"/>
          <w:szCs w:val="24"/>
          <w:lang w:val="en-GB"/>
        </w:rPr>
        <w:noBreakHyphen/>
        <w:t>Fraud Team</w:t>
      </w:r>
    </w:p>
    <w:p w14:paraId="45995010" w14:textId="77777777" w:rsidR="009F449E" w:rsidRPr="00B116D6" w:rsidRDefault="009F449E" w:rsidP="009F449E">
      <w:pPr>
        <w:rPr>
          <w:rFonts w:ascii="Arial" w:hAnsi="Arial" w:cs="Arial"/>
          <w:sz w:val="24"/>
          <w:szCs w:val="24"/>
        </w:rPr>
      </w:pPr>
      <w:r w:rsidRPr="00B116D6">
        <w:rPr>
          <w:rFonts w:ascii="Arial" w:hAnsi="Arial" w:cs="Arial"/>
          <w:sz w:val="24"/>
          <w:szCs w:val="24"/>
        </w:rPr>
        <w:t>The following training is required for all staff unless otherwise stated:</w:t>
      </w:r>
    </w:p>
    <w:tbl>
      <w:tblPr>
        <w:tblStyle w:val="TableGrid"/>
        <w:tblW w:w="0" w:type="auto"/>
        <w:tblLook w:val="04A0" w:firstRow="1" w:lastRow="0" w:firstColumn="1" w:lastColumn="0" w:noHBand="0" w:noVBand="1"/>
      </w:tblPr>
      <w:tblGrid>
        <w:gridCol w:w="2870"/>
        <w:gridCol w:w="2897"/>
        <w:gridCol w:w="2863"/>
      </w:tblGrid>
      <w:tr w:rsidR="009F449E" w:rsidRPr="00197E9B" w14:paraId="25BCB344" w14:textId="77777777" w:rsidTr="00B116D6">
        <w:tc>
          <w:tcPr>
            <w:tcW w:w="2952" w:type="dxa"/>
            <w:vAlign w:val="center"/>
          </w:tcPr>
          <w:p w14:paraId="25A14A42" w14:textId="77777777" w:rsidR="009F449E" w:rsidRPr="00B116D6" w:rsidRDefault="009F449E" w:rsidP="00B116D6">
            <w:pPr>
              <w:rPr>
                <w:rFonts w:ascii="Arial" w:hAnsi="Arial" w:cs="Arial"/>
                <w:sz w:val="24"/>
                <w:szCs w:val="24"/>
              </w:rPr>
            </w:pPr>
            <w:r w:rsidRPr="00B116D6">
              <w:rPr>
                <w:rStyle w:val="Strong"/>
                <w:rFonts w:ascii="Arial" w:hAnsi="Arial" w:cs="Arial"/>
                <w:sz w:val="24"/>
                <w:szCs w:val="24"/>
              </w:rPr>
              <w:t>Role / Group</w:t>
            </w:r>
          </w:p>
        </w:tc>
        <w:tc>
          <w:tcPr>
            <w:tcW w:w="2952" w:type="dxa"/>
            <w:vAlign w:val="center"/>
          </w:tcPr>
          <w:p w14:paraId="37AA94A7" w14:textId="77777777" w:rsidR="009F449E" w:rsidRPr="00B116D6" w:rsidRDefault="009F449E" w:rsidP="00B116D6">
            <w:pPr>
              <w:rPr>
                <w:rFonts w:ascii="Arial" w:hAnsi="Arial" w:cs="Arial"/>
                <w:sz w:val="24"/>
                <w:szCs w:val="24"/>
              </w:rPr>
            </w:pPr>
            <w:r w:rsidRPr="00B116D6">
              <w:rPr>
                <w:rStyle w:val="Strong"/>
                <w:rFonts w:ascii="Arial" w:hAnsi="Arial" w:cs="Arial"/>
                <w:sz w:val="24"/>
                <w:szCs w:val="24"/>
              </w:rPr>
              <w:t>Mandatory Training</w:t>
            </w:r>
          </w:p>
        </w:tc>
        <w:tc>
          <w:tcPr>
            <w:tcW w:w="2952" w:type="dxa"/>
            <w:vAlign w:val="center"/>
          </w:tcPr>
          <w:p w14:paraId="261599DE" w14:textId="77777777" w:rsidR="009F449E" w:rsidRPr="00B116D6" w:rsidRDefault="009F449E" w:rsidP="00B116D6">
            <w:pPr>
              <w:rPr>
                <w:rFonts w:ascii="Arial" w:hAnsi="Arial" w:cs="Arial"/>
                <w:sz w:val="24"/>
                <w:szCs w:val="24"/>
              </w:rPr>
            </w:pPr>
            <w:r w:rsidRPr="00B116D6">
              <w:rPr>
                <w:rStyle w:val="Strong"/>
                <w:rFonts w:ascii="Arial" w:hAnsi="Arial" w:cs="Arial"/>
                <w:sz w:val="24"/>
                <w:szCs w:val="24"/>
              </w:rPr>
              <w:t>Frequency</w:t>
            </w:r>
          </w:p>
        </w:tc>
      </w:tr>
      <w:tr w:rsidR="009F449E" w:rsidRPr="00197E9B" w14:paraId="101F72E5" w14:textId="77777777" w:rsidTr="00B116D6">
        <w:tc>
          <w:tcPr>
            <w:tcW w:w="2952" w:type="dxa"/>
            <w:vAlign w:val="center"/>
          </w:tcPr>
          <w:p w14:paraId="5335F478" w14:textId="77777777" w:rsidR="009F449E" w:rsidRPr="00B116D6" w:rsidRDefault="009F449E" w:rsidP="00B116D6">
            <w:pPr>
              <w:rPr>
                <w:rFonts w:ascii="Arial" w:hAnsi="Arial" w:cs="Arial"/>
                <w:sz w:val="24"/>
                <w:szCs w:val="24"/>
              </w:rPr>
            </w:pPr>
            <w:r w:rsidRPr="00B116D6">
              <w:rPr>
                <w:rStyle w:val="Strong"/>
                <w:rFonts w:ascii="Arial" w:hAnsi="Arial" w:cs="Arial"/>
                <w:sz w:val="24"/>
                <w:szCs w:val="24"/>
              </w:rPr>
              <w:t xml:space="preserve">All Staff </w:t>
            </w:r>
          </w:p>
        </w:tc>
        <w:tc>
          <w:tcPr>
            <w:tcW w:w="2952" w:type="dxa"/>
            <w:vAlign w:val="center"/>
          </w:tcPr>
          <w:p w14:paraId="57F08558" w14:textId="77777777" w:rsidR="009F449E" w:rsidRPr="00B116D6" w:rsidRDefault="009F449E" w:rsidP="00B116D6">
            <w:pPr>
              <w:rPr>
                <w:rFonts w:ascii="Arial" w:hAnsi="Arial" w:cs="Arial"/>
                <w:sz w:val="24"/>
                <w:szCs w:val="24"/>
              </w:rPr>
            </w:pPr>
            <w:r w:rsidRPr="00B116D6">
              <w:rPr>
                <w:rFonts w:ascii="Arial" w:hAnsi="Arial" w:cs="Arial"/>
                <w:sz w:val="24"/>
                <w:szCs w:val="24"/>
              </w:rPr>
              <w:t>- Fraud awareness training</w:t>
            </w:r>
          </w:p>
          <w:p w14:paraId="4138746F"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 - Whistleblowing and reporting concerns </w:t>
            </w:r>
          </w:p>
          <w:p w14:paraId="2DD79CA5"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 Cybersecurity and phishing awareness </w:t>
            </w:r>
          </w:p>
          <w:p w14:paraId="43A12302" w14:textId="77777777" w:rsidR="009F449E" w:rsidRPr="00B116D6" w:rsidRDefault="009F449E" w:rsidP="00B116D6">
            <w:pPr>
              <w:rPr>
                <w:rFonts w:ascii="Arial" w:hAnsi="Arial" w:cs="Arial"/>
                <w:sz w:val="24"/>
                <w:szCs w:val="24"/>
              </w:rPr>
            </w:pPr>
            <w:r w:rsidRPr="00B116D6">
              <w:rPr>
                <w:rFonts w:ascii="Arial" w:hAnsi="Arial" w:cs="Arial"/>
                <w:sz w:val="24"/>
                <w:szCs w:val="24"/>
              </w:rPr>
              <w:t>- Conflicts of interest, gifts and hospitality</w:t>
            </w:r>
          </w:p>
        </w:tc>
        <w:tc>
          <w:tcPr>
            <w:tcW w:w="2952" w:type="dxa"/>
            <w:vAlign w:val="center"/>
          </w:tcPr>
          <w:p w14:paraId="17C8DEFE" w14:textId="77777777" w:rsidR="009F449E" w:rsidRPr="00B116D6" w:rsidRDefault="009F449E" w:rsidP="00B116D6">
            <w:pPr>
              <w:rPr>
                <w:rFonts w:ascii="Arial" w:hAnsi="Arial" w:cs="Arial"/>
                <w:sz w:val="24"/>
                <w:szCs w:val="24"/>
              </w:rPr>
            </w:pPr>
            <w:r w:rsidRPr="00B116D6">
              <w:rPr>
                <w:rFonts w:ascii="Arial" w:hAnsi="Arial" w:cs="Arial"/>
                <w:sz w:val="24"/>
                <w:szCs w:val="24"/>
              </w:rPr>
              <w:t>- At induction - Annually</w:t>
            </w:r>
          </w:p>
        </w:tc>
      </w:tr>
      <w:tr w:rsidR="009F449E" w:rsidRPr="00197E9B" w14:paraId="31E4ECAB" w14:textId="77777777" w:rsidTr="00B116D6">
        <w:tc>
          <w:tcPr>
            <w:tcW w:w="2952" w:type="dxa"/>
            <w:vAlign w:val="center"/>
          </w:tcPr>
          <w:p w14:paraId="21876CA5" w14:textId="77777777" w:rsidR="009F449E" w:rsidRPr="00B116D6" w:rsidRDefault="009F449E" w:rsidP="00B116D6">
            <w:pPr>
              <w:rPr>
                <w:rFonts w:ascii="Arial" w:hAnsi="Arial" w:cs="Arial"/>
                <w:sz w:val="24"/>
                <w:szCs w:val="24"/>
              </w:rPr>
            </w:pPr>
            <w:r w:rsidRPr="00B116D6">
              <w:rPr>
                <w:rStyle w:val="Strong"/>
                <w:rFonts w:ascii="Arial" w:hAnsi="Arial" w:cs="Arial"/>
                <w:sz w:val="24"/>
                <w:szCs w:val="24"/>
              </w:rPr>
              <w:t>Budget Holders &amp; Department Leads</w:t>
            </w:r>
          </w:p>
        </w:tc>
        <w:tc>
          <w:tcPr>
            <w:tcW w:w="2952" w:type="dxa"/>
            <w:vAlign w:val="center"/>
          </w:tcPr>
          <w:p w14:paraId="635FCB48"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 Financial controls and segregation of duties </w:t>
            </w:r>
          </w:p>
          <w:p w14:paraId="6D068516"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 Procurement rules and quote thresholds </w:t>
            </w:r>
          </w:p>
          <w:p w14:paraId="2E2C8777"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 Purchasing card responsibilities </w:t>
            </w:r>
          </w:p>
          <w:p w14:paraId="7D55BE69" w14:textId="77777777" w:rsidR="009F449E" w:rsidRPr="00B116D6" w:rsidRDefault="009F449E" w:rsidP="00B116D6">
            <w:pPr>
              <w:rPr>
                <w:rFonts w:ascii="Arial" w:hAnsi="Arial" w:cs="Arial"/>
                <w:sz w:val="24"/>
                <w:szCs w:val="24"/>
              </w:rPr>
            </w:pPr>
            <w:r w:rsidRPr="00B116D6">
              <w:rPr>
                <w:rFonts w:ascii="Arial" w:hAnsi="Arial" w:cs="Arial"/>
                <w:sz w:val="24"/>
                <w:szCs w:val="24"/>
              </w:rPr>
              <w:t>- Identifying unusual spending patterns</w:t>
            </w:r>
          </w:p>
        </w:tc>
        <w:tc>
          <w:tcPr>
            <w:tcW w:w="2952" w:type="dxa"/>
            <w:vAlign w:val="center"/>
          </w:tcPr>
          <w:p w14:paraId="5D76CEB5" w14:textId="77777777" w:rsidR="009F449E" w:rsidRPr="00B116D6" w:rsidRDefault="009F449E" w:rsidP="00B116D6">
            <w:pPr>
              <w:rPr>
                <w:rFonts w:ascii="Arial" w:hAnsi="Arial" w:cs="Arial"/>
                <w:sz w:val="24"/>
                <w:szCs w:val="24"/>
              </w:rPr>
            </w:pPr>
            <w:r w:rsidRPr="00B116D6">
              <w:rPr>
                <w:rFonts w:ascii="Arial" w:hAnsi="Arial" w:cs="Arial"/>
                <w:sz w:val="24"/>
                <w:szCs w:val="24"/>
              </w:rPr>
              <w:t>- At induction to role - Annual refresher</w:t>
            </w:r>
          </w:p>
        </w:tc>
      </w:tr>
      <w:tr w:rsidR="009F449E" w:rsidRPr="00197E9B" w14:paraId="758CF2C8" w14:textId="77777777" w:rsidTr="00B116D6">
        <w:tc>
          <w:tcPr>
            <w:tcW w:w="2952" w:type="dxa"/>
            <w:vAlign w:val="center"/>
          </w:tcPr>
          <w:p w14:paraId="365819B7" w14:textId="77777777" w:rsidR="009F449E" w:rsidRPr="00B116D6" w:rsidRDefault="009F449E" w:rsidP="00B116D6">
            <w:pPr>
              <w:rPr>
                <w:rFonts w:ascii="Arial" w:hAnsi="Arial" w:cs="Arial"/>
                <w:sz w:val="24"/>
                <w:szCs w:val="24"/>
              </w:rPr>
            </w:pPr>
            <w:r w:rsidRPr="00B116D6">
              <w:rPr>
                <w:rStyle w:val="Strong"/>
                <w:rFonts w:ascii="Arial" w:hAnsi="Arial" w:cs="Arial"/>
                <w:sz w:val="24"/>
                <w:szCs w:val="24"/>
              </w:rPr>
              <w:t>School Business Manager / Finance Team</w:t>
            </w:r>
          </w:p>
        </w:tc>
        <w:tc>
          <w:tcPr>
            <w:tcW w:w="2952" w:type="dxa"/>
            <w:vAlign w:val="center"/>
          </w:tcPr>
          <w:p w14:paraId="6CDF40CB"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 Fraud risk assessment and monitoring </w:t>
            </w:r>
          </w:p>
          <w:p w14:paraId="4BC5983E" w14:textId="77777777" w:rsidR="009F449E" w:rsidRPr="00B116D6" w:rsidRDefault="009F449E" w:rsidP="00B116D6">
            <w:pPr>
              <w:rPr>
                <w:rFonts w:ascii="Arial" w:hAnsi="Arial" w:cs="Arial"/>
                <w:sz w:val="24"/>
                <w:szCs w:val="24"/>
              </w:rPr>
            </w:pPr>
            <w:r w:rsidRPr="00B116D6">
              <w:rPr>
                <w:rFonts w:ascii="Arial" w:hAnsi="Arial" w:cs="Arial"/>
                <w:sz w:val="24"/>
                <w:szCs w:val="24"/>
              </w:rPr>
              <w:t>- Payroll and HR fraud indicators</w:t>
            </w:r>
          </w:p>
          <w:p w14:paraId="766E5CF5"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 - Supplier verification and mandate</w:t>
            </w:r>
            <w:r w:rsidRPr="00B116D6">
              <w:rPr>
                <w:rFonts w:ascii="Arial" w:hAnsi="Arial" w:cs="Arial"/>
                <w:sz w:val="24"/>
                <w:szCs w:val="24"/>
              </w:rPr>
              <w:noBreakHyphen/>
              <w:t xml:space="preserve">change controls </w:t>
            </w:r>
          </w:p>
          <w:p w14:paraId="02F12C6D" w14:textId="77777777" w:rsidR="009F449E" w:rsidRPr="00B116D6" w:rsidRDefault="009F449E" w:rsidP="00B116D6">
            <w:pPr>
              <w:rPr>
                <w:rFonts w:ascii="Arial" w:hAnsi="Arial" w:cs="Arial"/>
                <w:sz w:val="24"/>
                <w:szCs w:val="24"/>
              </w:rPr>
            </w:pPr>
            <w:r w:rsidRPr="00B116D6">
              <w:rPr>
                <w:rFonts w:ascii="Arial" w:hAnsi="Arial" w:cs="Arial"/>
                <w:sz w:val="24"/>
                <w:szCs w:val="24"/>
              </w:rPr>
              <w:t>- Contract management and procurement fraud risks</w:t>
            </w:r>
          </w:p>
        </w:tc>
        <w:tc>
          <w:tcPr>
            <w:tcW w:w="2952" w:type="dxa"/>
            <w:vAlign w:val="center"/>
          </w:tcPr>
          <w:p w14:paraId="79420A2A" w14:textId="77777777" w:rsidR="009F449E" w:rsidRPr="00B116D6" w:rsidRDefault="009F449E" w:rsidP="00B116D6">
            <w:pPr>
              <w:rPr>
                <w:rFonts w:ascii="Arial" w:hAnsi="Arial" w:cs="Arial"/>
                <w:sz w:val="24"/>
                <w:szCs w:val="24"/>
              </w:rPr>
            </w:pPr>
            <w:proofErr w:type="gramStart"/>
            <w:r w:rsidRPr="00B116D6">
              <w:rPr>
                <w:rFonts w:ascii="Arial" w:hAnsi="Arial" w:cs="Arial"/>
                <w:sz w:val="24"/>
                <w:szCs w:val="24"/>
              </w:rPr>
              <w:t>- At induction</w:t>
            </w:r>
            <w:proofErr w:type="gramEnd"/>
            <w:r w:rsidRPr="00B116D6">
              <w:rPr>
                <w:rFonts w:ascii="Arial" w:hAnsi="Arial" w:cs="Arial"/>
                <w:sz w:val="24"/>
                <w:szCs w:val="24"/>
              </w:rPr>
              <w:t xml:space="preserve"> - Annual refresher - Additional sessions as required</w:t>
            </w:r>
          </w:p>
        </w:tc>
      </w:tr>
      <w:tr w:rsidR="009F449E" w:rsidRPr="00197E9B" w14:paraId="4B7D911C" w14:textId="77777777" w:rsidTr="00B116D6">
        <w:tc>
          <w:tcPr>
            <w:tcW w:w="2952" w:type="dxa"/>
            <w:vAlign w:val="center"/>
          </w:tcPr>
          <w:p w14:paraId="3B4AC76F" w14:textId="77777777" w:rsidR="009F449E" w:rsidRPr="00B116D6" w:rsidRDefault="009F449E" w:rsidP="00B116D6">
            <w:pPr>
              <w:rPr>
                <w:rFonts w:ascii="Arial" w:hAnsi="Arial" w:cs="Arial"/>
                <w:sz w:val="24"/>
                <w:szCs w:val="24"/>
              </w:rPr>
            </w:pPr>
            <w:r w:rsidRPr="00B116D6">
              <w:rPr>
                <w:rStyle w:val="Strong"/>
                <w:rFonts w:ascii="Arial" w:hAnsi="Arial" w:cs="Arial"/>
                <w:sz w:val="24"/>
                <w:szCs w:val="24"/>
              </w:rPr>
              <w:lastRenderedPageBreak/>
              <w:t>Governors</w:t>
            </w:r>
          </w:p>
        </w:tc>
        <w:tc>
          <w:tcPr>
            <w:tcW w:w="2952" w:type="dxa"/>
            <w:vAlign w:val="center"/>
          </w:tcPr>
          <w:p w14:paraId="3ED1D301" w14:textId="77777777" w:rsidR="009F449E" w:rsidRPr="00B116D6" w:rsidRDefault="009F449E" w:rsidP="00B116D6">
            <w:pPr>
              <w:rPr>
                <w:rFonts w:ascii="Arial" w:hAnsi="Arial" w:cs="Arial"/>
                <w:sz w:val="24"/>
                <w:szCs w:val="24"/>
              </w:rPr>
            </w:pPr>
            <w:r w:rsidRPr="00B116D6">
              <w:rPr>
                <w:rFonts w:ascii="Arial" w:hAnsi="Arial" w:cs="Arial"/>
                <w:sz w:val="24"/>
                <w:szCs w:val="24"/>
              </w:rPr>
              <w:t>- Fraud and financial governance briefing</w:t>
            </w:r>
          </w:p>
          <w:p w14:paraId="12989380"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 - Oversight responsibilities and challenge</w:t>
            </w:r>
          </w:p>
          <w:p w14:paraId="025F4994" w14:textId="77777777" w:rsidR="009F449E" w:rsidRPr="00B116D6" w:rsidRDefault="009F449E" w:rsidP="00B116D6">
            <w:pPr>
              <w:rPr>
                <w:rFonts w:ascii="Arial" w:hAnsi="Arial" w:cs="Arial"/>
                <w:sz w:val="24"/>
                <w:szCs w:val="24"/>
              </w:rPr>
            </w:pPr>
            <w:r w:rsidRPr="00B116D6">
              <w:rPr>
                <w:rFonts w:ascii="Arial" w:hAnsi="Arial" w:cs="Arial"/>
                <w:sz w:val="24"/>
                <w:szCs w:val="24"/>
              </w:rPr>
              <w:t xml:space="preserve"> - Whistleblowing responsibilities and escalation routes</w:t>
            </w:r>
          </w:p>
          <w:p w14:paraId="1C966F76" w14:textId="77777777" w:rsidR="009F449E" w:rsidRPr="00B116D6" w:rsidRDefault="009F449E" w:rsidP="00B116D6">
            <w:pPr>
              <w:rPr>
                <w:rFonts w:ascii="Arial" w:hAnsi="Arial" w:cs="Arial"/>
                <w:sz w:val="24"/>
                <w:szCs w:val="24"/>
              </w:rPr>
            </w:pPr>
            <w:r w:rsidRPr="00B116D6">
              <w:rPr>
                <w:rFonts w:ascii="Arial" w:hAnsi="Arial" w:cs="Arial"/>
                <w:sz w:val="24"/>
                <w:szCs w:val="24"/>
              </w:rPr>
              <w:t>- Conflicts of interest</w:t>
            </w:r>
          </w:p>
        </w:tc>
        <w:tc>
          <w:tcPr>
            <w:tcW w:w="2952" w:type="dxa"/>
            <w:vAlign w:val="center"/>
          </w:tcPr>
          <w:p w14:paraId="523EBA4A" w14:textId="77777777" w:rsidR="009F449E" w:rsidRPr="00B116D6" w:rsidRDefault="009F449E" w:rsidP="00B116D6">
            <w:pPr>
              <w:rPr>
                <w:rFonts w:ascii="Arial" w:hAnsi="Arial" w:cs="Arial"/>
                <w:sz w:val="24"/>
                <w:szCs w:val="24"/>
              </w:rPr>
            </w:pPr>
            <w:r w:rsidRPr="00B116D6">
              <w:rPr>
                <w:rFonts w:ascii="Arial" w:hAnsi="Arial" w:cs="Arial"/>
                <w:sz w:val="24"/>
                <w:szCs w:val="24"/>
              </w:rPr>
              <w:t>- Annually - At induction for new governors</w:t>
            </w:r>
          </w:p>
        </w:tc>
      </w:tr>
    </w:tbl>
    <w:p w14:paraId="2B34AC0D" w14:textId="77777777" w:rsidR="009F449E" w:rsidRPr="00B116D6" w:rsidRDefault="009F449E" w:rsidP="009F449E">
      <w:pPr>
        <w:pStyle w:val="Heading1"/>
        <w:rPr>
          <w:rFonts w:ascii="Arial" w:hAnsi="Arial" w:cs="Arial"/>
          <w:color w:val="auto"/>
          <w:sz w:val="24"/>
          <w:szCs w:val="24"/>
        </w:rPr>
      </w:pPr>
      <w:r w:rsidRPr="00B116D6">
        <w:rPr>
          <w:rFonts w:ascii="Arial" w:hAnsi="Arial" w:cs="Arial"/>
          <w:color w:val="auto"/>
          <w:sz w:val="24"/>
          <w:szCs w:val="24"/>
        </w:rPr>
        <w:t>7. Monitoring, assurance and support</w:t>
      </w:r>
    </w:p>
    <w:p w14:paraId="1EB93023" w14:textId="77777777" w:rsidR="009F449E" w:rsidRPr="00B116D6" w:rsidRDefault="009F449E" w:rsidP="009F449E">
      <w:pPr>
        <w:rPr>
          <w:rFonts w:ascii="Arial" w:hAnsi="Arial" w:cs="Arial"/>
          <w:sz w:val="24"/>
          <w:szCs w:val="24"/>
        </w:rPr>
      </w:pPr>
      <w:r w:rsidRPr="00B116D6">
        <w:rPr>
          <w:rFonts w:ascii="Arial" w:hAnsi="Arial" w:cs="Arial"/>
          <w:sz w:val="24"/>
          <w:szCs w:val="24"/>
        </w:rPr>
        <w:t>This fraud response plan should be reviewed annually and approved by the Governing Body. Schools may seek advice or assistance from the Corporate Anti-Fraud Team.</w:t>
      </w:r>
    </w:p>
    <w:p w14:paraId="41787825" w14:textId="77777777" w:rsidR="009F449E" w:rsidRPr="00B116D6" w:rsidRDefault="009F449E" w:rsidP="009F449E">
      <w:pPr>
        <w:rPr>
          <w:rFonts w:ascii="Arial" w:hAnsi="Arial" w:cs="Arial"/>
          <w:sz w:val="24"/>
          <w:szCs w:val="24"/>
        </w:rPr>
      </w:pPr>
      <w:r w:rsidRPr="00B116D6">
        <w:rPr>
          <w:rFonts w:ascii="Arial" w:hAnsi="Arial" w:cs="Arial"/>
          <w:sz w:val="24"/>
          <w:szCs w:val="24"/>
        </w:rPr>
        <w:t>Key contact: Jamie Branch – Internal Audit and Anti-Fraud Manager, London Borough of Waltham Forest at Jamie.Branch@walthamforest.gov.uk</w:t>
      </w:r>
    </w:p>
    <w:p w14:paraId="45A5FD95" w14:textId="77777777" w:rsidR="009F449E" w:rsidRPr="00B116D6" w:rsidRDefault="009F449E" w:rsidP="009F449E">
      <w:pPr>
        <w:rPr>
          <w:rFonts w:ascii="Arial" w:hAnsi="Arial" w:cs="Arial"/>
          <w:sz w:val="24"/>
          <w:szCs w:val="24"/>
        </w:rPr>
      </w:pPr>
    </w:p>
    <w:p w14:paraId="12532834" w14:textId="77777777" w:rsidR="009F449E" w:rsidRDefault="009F449E">
      <w:pPr>
        <w:rPr>
          <w:rFonts w:ascii="Arial" w:hAnsi="Arial" w:cs="Arial"/>
          <w:sz w:val="24"/>
          <w:szCs w:val="24"/>
        </w:rPr>
      </w:pPr>
    </w:p>
    <w:p w14:paraId="4CA500EB" w14:textId="77777777" w:rsidR="009F449E" w:rsidRPr="00DA2D8B" w:rsidRDefault="009F449E">
      <w:pPr>
        <w:rPr>
          <w:rFonts w:ascii="Arial" w:hAnsi="Arial" w:cs="Arial"/>
          <w:sz w:val="24"/>
          <w:szCs w:val="24"/>
        </w:rPr>
      </w:pPr>
    </w:p>
    <w:sectPr w:rsidR="009F449E" w:rsidRPr="00DA2D8B" w:rsidSect="00034616">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7A4D2" w14:textId="77777777" w:rsidR="00197E08" w:rsidRDefault="00197E08">
      <w:pPr>
        <w:spacing w:after="0" w:line="240" w:lineRule="auto"/>
      </w:pPr>
      <w:r>
        <w:separator/>
      </w:r>
    </w:p>
  </w:endnote>
  <w:endnote w:type="continuationSeparator" w:id="0">
    <w:p w14:paraId="0B4C359E" w14:textId="77777777" w:rsidR="00197E08" w:rsidRDefault="00197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7BB3" w14:textId="2DB9DF42" w:rsidR="003472DB" w:rsidRDefault="003472D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130AF" w14:textId="77777777" w:rsidR="00197E08" w:rsidRDefault="00197E08">
      <w:pPr>
        <w:spacing w:after="0" w:line="240" w:lineRule="auto"/>
      </w:pPr>
      <w:r>
        <w:separator/>
      </w:r>
    </w:p>
  </w:footnote>
  <w:footnote w:type="continuationSeparator" w:id="0">
    <w:p w14:paraId="3AF87193" w14:textId="77777777" w:rsidR="00197E08" w:rsidRDefault="00197E08">
      <w:pPr>
        <w:spacing w:after="0" w:line="240" w:lineRule="auto"/>
      </w:pPr>
      <w:r>
        <w:continuationSeparator/>
      </w:r>
    </w:p>
  </w:footnote>
  <w:footnote w:id="1">
    <w:p w14:paraId="21FB9FBF" w14:textId="77777777" w:rsidR="009F449E" w:rsidRPr="00B7130F" w:rsidRDefault="009F449E" w:rsidP="009F449E">
      <w:pPr>
        <w:pStyle w:val="FootnoteText"/>
        <w:rPr>
          <w:lang w:val="en-GB"/>
        </w:rPr>
      </w:pPr>
      <w:r>
        <w:rPr>
          <w:rStyle w:val="FootnoteReference"/>
        </w:rPr>
        <w:footnoteRef/>
      </w:r>
      <w:r>
        <w:t xml:space="preserve"> </w:t>
      </w:r>
      <w:hyperlink r:id="rId1" w:history="1">
        <w:r w:rsidRPr="00B7130F">
          <w:rPr>
            <w:rStyle w:val="Hyperlink"/>
          </w:rPr>
          <w:t>Fraud awareness: good practice for education and training providers - 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27EC0" w14:textId="35AF9DA5" w:rsidR="003472DB" w:rsidRPr="00DA2D8B" w:rsidRDefault="009F449E">
    <w:pPr>
      <w:pStyle w:val="Header"/>
      <w:jc w:val="center"/>
      <w:rPr>
        <w:rFonts w:ascii="Arial" w:hAnsi="Arial" w:cs="Arial"/>
        <w:sz w:val="24"/>
        <w:szCs w:val="24"/>
      </w:rPr>
    </w:pPr>
    <w:r w:rsidRPr="00DA2D8B">
      <w:rPr>
        <w:rFonts w:ascii="Arial" w:hAnsi="Arial" w:cs="Arial"/>
        <w:sz w:val="24"/>
        <w:szCs w:val="24"/>
      </w:rPr>
      <w:t xml:space="preserve">Anti-Fraud Strategy and Fraud Response Plan templates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C316CD3"/>
    <w:multiLevelType w:val="hybridMultilevel"/>
    <w:tmpl w:val="E0C0A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D36041"/>
    <w:multiLevelType w:val="multilevel"/>
    <w:tmpl w:val="B9B0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18027F"/>
    <w:multiLevelType w:val="hybridMultilevel"/>
    <w:tmpl w:val="C2A00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3532203">
    <w:abstractNumId w:val="8"/>
  </w:num>
  <w:num w:numId="2" w16cid:durableId="211111667">
    <w:abstractNumId w:val="6"/>
  </w:num>
  <w:num w:numId="3" w16cid:durableId="1168249737">
    <w:abstractNumId w:val="5"/>
  </w:num>
  <w:num w:numId="4" w16cid:durableId="51317610">
    <w:abstractNumId w:val="4"/>
  </w:num>
  <w:num w:numId="5" w16cid:durableId="508788548">
    <w:abstractNumId w:val="7"/>
  </w:num>
  <w:num w:numId="6" w16cid:durableId="497773488">
    <w:abstractNumId w:val="3"/>
  </w:num>
  <w:num w:numId="7" w16cid:durableId="61955249">
    <w:abstractNumId w:val="2"/>
  </w:num>
  <w:num w:numId="8" w16cid:durableId="1513913120">
    <w:abstractNumId w:val="1"/>
  </w:num>
  <w:num w:numId="9" w16cid:durableId="1205675854">
    <w:abstractNumId w:val="0"/>
  </w:num>
  <w:num w:numId="10" w16cid:durableId="2066026738">
    <w:abstractNumId w:val="10"/>
  </w:num>
  <w:num w:numId="11" w16cid:durableId="416639522">
    <w:abstractNumId w:val="11"/>
  </w:num>
  <w:num w:numId="12" w16cid:durableId="8682528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6BA"/>
    <w:rsid w:val="00034616"/>
    <w:rsid w:val="0006063C"/>
    <w:rsid w:val="00104091"/>
    <w:rsid w:val="0015074B"/>
    <w:rsid w:val="0015529A"/>
    <w:rsid w:val="00197E08"/>
    <w:rsid w:val="00204C7D"/>
    <w:rsid w:val="0029639D"/>
    <w:rsid w:val="003013D1"/>
    <w:rsid w:val="00326F90"/>
    <w:rsid w:val="003472DB"/>
    <w:rsid w:val="00367660"/>
    <w:rsid w:val="004046D5"/>
    <w:rsid w:val="00434298"/>
    <w:rsid w:val="005743AD"/>
    <w:rsid w:val="005D3664"/>
    <w:rsid w:val="005F2040"/>
    <w:rsid w:val="0060340A"/>
    <w:rsid w:val="00606275"/>
    <w:rsid w:val="0068380B"/>
    <w:rsid w:val="00690768"/>
    <w:rsid w:val="006B3DC8"/>
    <w:rsid w:val="00702F14"/>
    <w:rsid w:val="007A0460"/>
    <w:rsid w:val="009320EB"/>
    <w:rsid w:val="00943F9E"/>
    <w:rsid w:val="009734DC"/>
    <w:rsid w:val="009F449E"/>
    <w:rsid w:val="00A703DF"/>
    <w:rsid w:val="00A912EF"/>
    <w:rsid w:val="00AA1D8D"/>
    <w:rsid w:val="00AA763F"/>
    <w:rsid w:val="00AF54E4"/>
    <w:rsid w:val="00B47730"/>
    <w:rsid w:val="00B7130F"/>
    <w:rsid w:val="00C24362"/>
    <w:rsid w:val="00C72161"/>
    <w:rsid w:val="00CB0664"/>
    <w:rsid w:val="00CF0E25"/>
    <w:rsid w:val="00D65721"/>
    <w:rsid w:val="00DA2D8B"/>
    <w:rsid w:val="00DC4973"/>
    <w:rsid w:val="00E94946"/>
    <w:rsid w:val="00F816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BB9A9E3-9435-4FA3-8D1F-715709BA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B713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130F"/>
    <w:rPr>
      <w:rFonts w:ascii="Calibri" w:hAnsi="Calibri"/>
      <w:sz w:val="20"/>
      <w:szCs w:val="20"/>
    </w:rPr>
  </w:style>
  <w:style w:type="character" w:styleId="FootnoteReference">
    <w:name w:val="footnote reference"/>
    <w:basedOn w:val="DefaultParagraphFont"/>
    <w:uiPriority w:val="99"/>
    <w:semiHidden/>
    <w:unhideWhenUsed/>
    <w:rsid w:val="00B7130F"/>
    <w:rPr>
      <w:vertAlign w:val="superscript"/>
    </w:rPr>
  </w:style>
  <w:style w:type="character" w:styleId="Hyperlink">
    <w:name w:val="Hyperlink"/>
    <w:basedOn w:val="DefaultParagraphFont"/>
    <w:uiPriority w:val="99"/>
    <w:unhideWhenUsed/>
    <w:rsid w:val="00B7130F"/>
    <w:rPr>
      <w:color w:val="0000FF" w:themeColor="hyperlink"/>
      <w:u w:val="single"/>
    </w:rPr>
  </w:style>
  <w:style w:type="character" w:styleId="UnresolvedMention">
    <w:name w:val="Unresolved Mention"/>
    <w:basedOn w:val="DefaultParagraphFont"/>
    <w:uiPriority w:val="99"/>
    <w:semiHidden/>
    <w:unhideWhenUsed/>
    <w:rsid w:val="00B7130F"/>
    <w:rPr>
      <w:color w:val="605E5C"/>
      <w:shd w:val="clear" w:color="auto" w:fill="E1DFDD"/>
    </w:rPr>
  </w:style>
  <w:style w:type="character" w:styleId="CommentReference">
    <w:name w:val="annotation reference"/>
    <w:basedOn w:val="DefaultParagraphFont"/>
    <w:uiPriority w:val="99"/>
    <w:semiHidden/>
    <w:unhideWhenUsed/>
    <w:rsid w:val="009734DC"/>
    <w:rPr>
      <w:sz w:val="16"/>
      <w:szCs w:val="16"/>
    </w:rPr>
  </w:style>
  <w:style w:type="paragraph" w:styleId="CommentText">
    <w:name w:val="annotation text"/>
    <w:basedOn w:val="Normal"/>
    <w:link w:val="CommentTextChar"/>
    <w:uiPriority w:val="99"/>
    <w:unhideWhenUsed/>
    <w:rsid w:val="009734DC"/>
    <w:pPr>
      <w:spacing w:line="240" w:lineRule="auto"/>
    </w:pPr>
    <w:rPr>
      <w:sz w:val="20"/>
      <w:szCs w:val="20"/>
    </w:rPr>
  </w:style>
  <w:style w:type="character" w:customStyle="1" w:styleId="CommentTextChar">
    <w:name w:val="Comment Text Char"/>
    <w:basedOn w:val="DefaultParagraphFont"/>
    <w:link w:val="CommentText"/>
    <w:uiPriority w:val="99"/>
    <w:rsid w:val="009734DC"/>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9734DC"/>
    <w:rPr>
      <w:b/>
      <w:bCs/>
    </w:rPr>
  </w:style>
  <w:style w:type="character" w:customStyle="1" w:styleId="CommentSubjectChar">
    <w:name w:val="Comment Subject Char"/>
    <w:basedOn w:val="CommentTextChar"/>
    <w:link w:val="CommentSubject"/>
    <w:uiPriority w:val="99"/>
    <w:semiHidden/>
    <w:rsid w:val="009734DC"/>
    <w:rPr>
      <w:rFonts w:ascii="Calibri" w:hAnsi="Calibri"/>
      <w:b/>
      <w:bCs/>
      <w:sz w:val="20"/>
      <w:szCs w:val="20"/>
    </w:rPr>
  </w:style>
  <w:style w:type="paragraph" w:styleId="Revision">
    <w:name w:val="Revision"/>
    <w:hidden/>
    <w:uiPriority w:val="99"/>
    <w:semiHidden/>
    <w:rsid w:val="009734DC"/>
    <w:pPr>
      <w:spacing w:after="0" w:line="240" w:lineRule="auto"/>
    </w:pPr>
    <w:rPr>
      <w:rFonts w:ascii="Calibri" w:hAnsi="Calibri"/>
    </w:rPr>
  </w:style>
  <w:style w:type="character" w:styleId="FollowedHyperlink">
    <w:name w:val="FollowedHyperlink"/>
    <w:basedOn w:val="DefaultParagraphFont"/>
    <w:uiPriority w:val="99"/>
    <w:semiHidden/>
    <w:unhideWhenUsed/>
    <w:rsid w:val="009734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aud@walthamforest.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fraud-awareness-good-practice-for-education-and-training-providers/fraud-awareness-good-practice-for-education-and-training-provi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2017</Words>
  <Characters>11499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Rachel Harrison</cp:lastModifiedBy>
  <cp:revision>3</cp:revision>
  <dcterms:created xsi:type="dcterms:W3CDTF">2026-09-16T11:12:00Z</dcterms:created>
  <dcterms:modified xsi:type="dcterms:W3CDTF">2026-09-16T11:13:00Z</dcterms:modified>
  <cp:category/>
</cp:coreProperties>
</file>