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B8D26" w14:textId="43D8E29C" w:rsidR="009E7686" w:rsidRDefault="00986697" w:rsidP="00182748">
      <w:pPr>
        <w:pStyle w:val="NormalWeb"/>
        <w:spacing w:before="0" w:beforeAutospacing="0" w:after="0" w:afterAutospacing="0"/>
        <w:jc w:val="both"/>
        <w:rPr>
          <w:rFonts w:ascii="Arial" w:hAnsi="Arial" w:cs="Arial"/>
          <w:b/>
          <w:bCs/>
          <w:sz w:val="22"/>
          <w:szCs w:val="22"/>
        </w:rPr>
      </w:pPr>
      <w:r>
        <w:rPr>
          <w:rFonts w:ascii="Arial" w:hAnsi="Arial" w:cs="Arial"/>
          <w:b/>
          <w:bCs/>
          <w:noProof/>
          <w:sz w:val="22"/>
          <w:szCs w:val="22"/>
        </w:rPr>
        <w:object w:dxaOrig="1440" w:dyaOrig="1440" w14:anchorId="4FC81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1.2pt;margin-top:-72.1pt;width:594pt;height:108pt;z-index:251658240">
            <v:imagedata r:id="rId10" o:title=""/>
          </v:shape>
          <o:OLEObject Type="Embed" ProgID="PBrush" ShapeID="_x0000_s1027" DrawAspect="Content" ObjectID="_1820640195" r:id="rId11"/>
        </w:object>
      </w:r>
    </w:p>
    <w:p w14:paraId="2A6792D5" w14:textId="6278ADE0" w:rsidR="009E7686" w:rsidRDefault="009E7686" w:rsidP="00182748">
      <w:pPr>
        <w:pStyle w:val="NormalWeb"/>
        <w:spacing w:before="0" w:beforeAutospacing="0" w:after="0" w:afterAutospacing="0"/>
        <w:jc w:val="both"/>
        <w:rPr>
          <w:rFonts w:ascii="Arial" w:hAnsi="Arial" w:cs="Arial"/>
          <w:b/>
          <w:bCs/>
          <w:sz w:val="22"/>
          <w:szCs w:val="22"/>
        </w:rPr>
      </w:pPr>
    </w:p>
    <w:p w14:paraId="4AB34291" w14:textId="5A0D867F" w:rsidR="009E7686" w:rsidRDefault="009E7686" w:rsidP="00182748">
      <w:pPr>
        <w:pStyle w:val="NormalWeb"/>
        <w:spacing w:before="0" w:beforeAutospacing="0" w:after="0" w:afterAutospacing="0"/>
        <w:jc w:val="both"/>
        <w:rPr>
          <w:rFonts w:ascii="Arial" w:hAnsi="Arial" w:cs="Arial"/>
          <w:b/>
          <w:bCs/>
          <w:sz w:val="22"/>
          <w:szCs w:val="22"/>
        </w:rPr>
      </w:pPr>
    </w:p>
    <w:p w14:paraId="53ED9D76" w14:textId="5DBEA436" w:rsidR="009E7686" w:rsidRDefault="009E7686" w:rsidP="00182748">
      <w:pPr>
        <w:pStyle w:val="NormalWeb"/>
        <w:spacing w:before="0" w:beforeAutospacing="0" w:after="0" w:afterAutospacing="0"/>
        <w:jc w:val="both"/>
        <w:rPr>
          <w:rFonts w:ascii="Arial" w:hAnsi="Arial" w:cs="Arial"/>
          <w:b/>
          <w:bCs/>
          <w:sz w:val="22"/>
          <w:szCs w:val="22"/>
        </w:rPr>
      </w:pPr>
    </w:p>
    <w:p w14:paraId="6A31061B" w14:textId="77777777" w:rsidR="009E7686" w:rsidRDefault="009E7686" w:rsidP="009E7686">
      <w:pPr>
        <w:tabs>
          <w:tab w:val="left" w:pos="5100"/>
        </w:tabs>
        <w:spacing w:line="360" w:lineRule="auto"/>
        <w:ind w:right="-357"/>
        <w:jc w:val="center"/>
        <w:rPr>
          <w:b/>
          <w:color w:val="339966"/>
          <w:sz w:val="56"/>
          <w:szCs w:val="25"/>
        </w:rPr>
      </w:pPr>
    </w:p>
    <w:p w14:paraId="7351D275" w14:textId="691A2FDC" w:rsidR="009E7686" w:rsidRPr="006534FB" w:rsidRDefault="009E7686" w:rsidP="009E7686">
      <w:pPr>
        <w:tabs>
          <w:tab w:val="left" w:pos="5100"/>
        </w:tabs>
        <w:spacing w:line="360" w:lineRule="auto"/>
        <w:ind w:right="-357"/>
        <w:jc w:val="center"/>
        <w:rPr>
          <w:b/>
          <w:color w:val="339966"/>
          <w:sz w:val="56"/>
          <w:szCs w:val="25"/>
        </w:rPr>
      </w:pPr>
      <w:r>
        <w:rPr>
          <w:b/>
          <w:color w:val="339966"/>
          <w:sz w:val="56"/>
          <w:szCs w:val="25"/>
        </w:rPr>
        <w:t xml:space="preserve">REDEPLOYMENT </w:t>
      </w:r>
      <w:r w:rsidRPr="006534FB">
        <w:rPr>
          <w:b/>
          <w:color w:val="339966"/>
          <w:sz w:val="56"/>
          <w:szCs w:val="25"/>
        </w:rPr>
        <w:t>P</w:t>
      </w:r>
      <w:r>
        <w:rPr>
          <w:b/>
          <w:color w:val="339966"/>
          <w:sz w:val="56"/>
          <w:szCs w:val="25"/>
        </w:rPr>
        <w:t>OLICY</w:t>
      </w:r>
    </w:p>
    <w:p w14:paraId="2503CE5D" w14:textId="77777777" w:rsidR="009E7686" w:rsidRDefault="009E7686" w:rsidP="009E7686">
      <w:pPr>
        <w:ind w:right="-360"/>
        <w:jc w:val="center"/>
        <w:rPr>
          <w:color w:val="339966"/>
          <w:sz w:val="56"/>
          <w:szCs w:val="25"/>
        </w:rPr>
      </w:pPr>
      <w:r w:rsidRPr="00F8515F">
        <w:rPr>
          <w:color w:val="339966"/>
          <w:sz w:val="56"/>
          <w:szCs w:val="25"/>
        </w:rPr>
        <w:t>(For School-Based Employees)</w:t>
      </w:r>
    </w:p>
    <w:p w14:paraId="1E108301" w14:textId="77777777" w:rsidR="009E7686" w:rsidRDefault="009E7686" w:rsidP="009E7686">
      <w:pPr>
        <w:jc w:val="center"/>
      </w:pPr>
    </w:p>
    <w:p w14:paraId="7A7E8032" w14:textId="77777777" w:rsidR="009E7686" w:rsidRDefault="009E7686" w:rsidP="009E7686">
      <w:pPr>
        <w:jc w:val="center"/>
      </w:pPr>
    </w:p>
    <w:p w14:paraId="6208FF44" w14:textId="77777777" w:rsidR="009E7686" w:rsidRDefault="009E7686" w:rsidP="009E7686">
      <w:pPr>
        <w:jc w:val="center"/>
      </w:pPr>
    </w:p>
    <w:p w14:paraId="0E35AC59" w14:textId="77777777" w:rsidR="009E7686" w:rsidRDefault="009E7686" w:rsidP="009E7686">
      <w:pPr>
        <w:jc w:val="center"/>
      </w:pPr>
    </w:p>
    <w:p w14:paraId="3C21813D" w14:textId="77777777" w:rsidR="009E7686" w:rsidRDefault="009E7686" w:rsidP="009E7686">
      <w:pPr>
        <w:jc w:val="center"/>
      </w:pPr>
    </w:p>
    <w:p w14:paraId="6C67CFC2" w14:textId="77777777" w:rsidR="009E7686" w:rsidRDefault="009E7686" w:rsidP="009E7686">
      <w:pPr>
        <w:jc w:val="center"/>
      </w:pPr>
    </w:p>
    <w:p w14:paraId="659A3412" w14:textId="77777777" w:rsidR="009E7686" w:rsidRDefault="009E7686" w:rsidP="009E7686">
      <w:pPr>
        <w:jc w:val="center"/>
      </w:pPr>
    </w:p>
    <w:p w14:paraId="67CC7446" w14:textId="77777777" w:rsidR="009E7686" w:rsidRDefault="009E7686" w:rsidP="009E7686">
      <w:pPr>
        <w:jc w:val="center"/>
      </w:pPr>
    </w:p>
    <w:p w14:paraId="29958430" w14:textId="2483CDB5" w:rsidR="009E7686" w:rsidRPr="005E5867" w:rsidRDefault="005E5867" w:rsidP="009E7686">
      <w:pPr>
        <w:jc w:val="center"/>
        <w:rPr>
          <w:b/>
          <w:color w:val="339966"/>
          <w:sz w:val="48"/>
          <w:szCs w:val="48"/>
        </w:rPr>
      </w:pPr>
      <w:r w:rsidRPr="005E5867">
        <w:rPr>
          <w:b/>
          <w:color w:val="339966"/>
          <w:sz w:val="48"/>
          <w:szCs w:val="48"/>
        </w:rPr>
        <w:t xml:space="preserve">June </w:t>
      </w:r>
      <w:r w:rsidR="009E7686" w:rsidRPr="005E5867">
        <w:rPr>
          <w:b/>
          <w:color w:val="339966"/>
          <w:sz w:val="48"/>
          <w:szCs w:val="48"/>
        </w:rPr>
        <w:t>2023</w:t>
      </w:r>
    </w:p>
    <w:p w14:paraId="2634B2E5" w14:textId="77777777" w:rsidR="009E7686" w:rsidRDefault="009E7686" w:rsidP="00182748">
      <w:pPr>
        <w:pStyle w:val="NormalWeb"/>
        <w:spacing w:before="0" w:beforeAutospacing="0" w:after="0" w:afterAutospacing="0"/>
        <w:jc w:val="both"/>
        <w:rPr>
          <w:rFonts w:ascii="Arial" w:hAnsi="Arial" w:cs="Arial"/>
          <w:b/>
          <w:bCs/>
          <w:sz w:val="22"/>
          <w:szCs w:val="22"/>
        </w:rPr>
      </w:pPr>
    </w:p>
    <w:p w14:paraId="2CA7D042" w14:textId="29E8A19E" w:rsidR="009E7686" w:rsidRDefault="009E7686" w:rsidP="00182748">
      <w:pPr>
        <w:pStyle w:val="NormalWeb"/>
        <w:spacing w:before="0" w:beforeAutospacing="0" w:after="0" w:afterAutospacing="0"/>
        <w:jc w:val="both"/>
        <w:rPr>
          <w:rFonts w:ascii="Arial" w:hAnsi="Arial" w:cs="Arial"/>
          <w:b/>
          <w:bCs/>
          <w:sz w:val="22"/>
          <w:szCs w:val="22"/>
        </w:rPr>
      </w:pPr>
    </w:p>
    <w:p w14:paraId="5C8CF5C6" w14:textId="26BDA2CB" w:rsidR="009E7686" w:rsidRDefault="009E7686" w:rsidP="00182748">
      <w:pPr>
        <w:pStyle w:val="NormalWeb"/>
        <w:spacing w:before="0" w:beforeAutospacing="0" w:after="0" w:afterAutospacing="0"/>
        <w:jc w:val="both"/>
        <w:rPr>
          <w:rFonts w:ascii="Arial" w:hAnsi="Arial" w:cs="Arial"/>
          <w:b/>
          <w:bCs/>
          <w:sz w:val="22"/>
          <w:szCs w:val="22"/>
        </w:rPr>
      </w:pPr>
    </w:p>
    <w:p w14:paraId="541B14DF" w14:textId="2DFC81A9" w:rsidR="009E7686" w:rsidRDefault="009E7686" w:rsidP="00182748">
      <w:pPr>
        <w:pStyle w:val="NormalWeb"/>
        <w:spacing w:before="0" w:beforeAutospacing="0" w:after="0" w:afterAutospacing="0"/>
        <w:jc w:val="both"/>
        <w:rPr>
          <w:rFonts w:ascii="Arial" w:hAnsi="Arial" w:cs="Arial"/>
          <w:b/>
          <w:bCs/>
          <w:sz w:val="22"/>
          <w:szCs w:val="22"/>
        </w:rPr>
      </w:pPr>
    </w:p>
    <w:p w14:paraId="4B06F148" w14:textId="64633C88" w:rsidR="009E7686" w:rsidRDefault="009E7686" w:rsidP="00182748">
      <w:pPr>
        <w:pStyle w:val="NormalWeb"/>
        <w:spacing w:before="0" w:beforeAutospacing="0" w:after="0" w:afterAutospacing="0"/>
        <w:jc w:val="both"/>
        <w:rPr>
          <w:rFonts w:ascii="Arial" w:hAnsi="Arial" w:cs="Arial"/>
          <w:b/>
          <w:bCs/>
          <w:sz w:val="22"/>
          <w:szCs w:val="22"/>
        </w:rPr>
      </w:pPr>
    </w:p>
    <w:p w14:paraId="4E162464" w14:textId="427EFB40" w:rsidR="009E7686" w:rsidRDefault="009E7686" w:rsidP="00182748">
      <w:pPr>
        <w:pStyle w:val="NormalWeb"/>
        <w:spacing w:before="0" w:beforeAutospacing="0" w:after="0" w:afterAutospacing="0"/>
        <w:jc w:val="both"/>
        <w:rPr>
          <w:rFonts w:ascii="Arial" w:hAnsi="Arial" w:cs="Arial"/>
          <w:b/>
          <w:bCs/>
          <w:sz w:val="22"/>
          <w:szCs w:val="22"/>
        </w:rPr>
      </w:pPr>
    </w:p>
    <w:p w14:paraId="1C79A7CF" w14:textId="022776B6" w:rsidR="009E7686" w:rsidRDefault="009E7686" w:rsidP="00182748">
      <w:pPr>
        <w:pStyle w:val="NormalWeb"/>
        <w:spacing w:before="0" w:beforeAutospacing="0" w:after="0" w:afterAutospacing="0"/>
        <w:jc w:val="both"/>
        <w:rPr>
          <w:rFonts w:ascii="Arial" w:hAnsi="Arial" w:cs="Arial"/>
          <w:b/>
          <w:bCs/>
          <w:sz w:val="22"/>
          <w:szCs w:val="22"/>
        </w:rPr>
      </w:pPr>
    </w:p>
    <w:p w14:paraId="3F01D4AC" w14:textId="444898F0" w:rsidR="009E7686" w:rsidRDefault="009E7686" w:rsidP="00182748">
      <w:pPr>
        <w:pStyle w:val="NormalWeb"/>
        <w:spacing w:before="0" w:beforeAutospacing="0" w:after="0" w:afterAutospacing="0"/>
        <w:jc w:val="both"/>
        <w:rPr>
          <w:rFonts w:ascii="Arial" w:hAnsi="Arial" w:cs="Arial"/>
          <w:b/>
          <w:bCs/>
          <w:sz w:val="22"/>
          <w:szCs w:val="22"/>
        </w:rPr>
      </w:pPr>
    </w:p>
    <w:p w14:paraId="3020007C" w14:textId="56BF71F5" w:rsidR="009E7686" w:rsidRDefault="009E7686" w:rsidP="00182748">
      <w:pPr>
        <w:pStyle w:val="NormalWeb"/>
        <w:spacing w:before="0" w:beforeAutospacing="0" w:after="0" w:afterAutospacing="0"/>
        <w:jc w:val="both"/>
        <w:rPr>
          <w:rFonts w:ascii="Arial" w:hAnsi="Arial" w:cs="Arial"/>
          <w:b/>
          <w:bCs/>
          <w:sz w:val="22"/>
          <w:szCs w:val="22"/>
        </w:rPr>
      </w:pPr>
    </w:p>
    <w:p w14:paraId="6C704C82" w14:textId="2B340AD8" w:rsidR="009E7686" w:rsidRDefault="009E7686" w:rsidP="00182748">
      <w:pPr>
        <w:pStyle w:val="NormalWeb"/>
        <w:spacing w:before="0" w:beforeAutospacing="0" w:after="0" w:afterAutospacing="0"/>
        <w:jc w:val="both"/>
        <w:rPr>
          <w:rFonts w:ascii="Arial" w:hAnsi="Arial" w:cs="Arial"/>
          <w:b/>
          <w:bCs/>
          <w:sz w:val="22"/>
          <w:szCs w:val="22"/>
        </w:rPr>
      </w:pPr>
    </w:p>
    <w:p w14:paraId="0690BE70" w14:textId="79E68A7A" w:rsidR="009E7686" w:rsidRDefault="009E7686" w:rsidP="00182748">
      <w:pPr>
        <w:pStyle w:val="NormalWeb"/>
        <w:spacing w:before="0" w:beforeAutospacing="0" w:after="0" w:afterAutospacing="0"/>
        <w:jc w:val="both"/>
        <w:rPr>
          <w:rFonts w:ascii="Arial" w:hAnsi="Arial" w:cs="Arial"/>
          <w:b/>
          <w:bCs/>
          <w:sz w:val="22"/>
          <w:szCs w:val="22"/>
        </w:rPr>
      </w:pPr>
    </w:p>
    <w:p w14:paraId="1C5B6894" w14:textId="79C7ABC9" w:rsidR="009E7686" w:rsidRDefault="009E7686" w:rsidP="00182748">
      <w:pPr>
        <w:pStyle w:val="NormalWeb"/>
        <w:spacing w:before="0" w:beforeAutospacing="0" w:after="0" w:afterAutospacing="0"/>
        <w:jc w:val="both"/>
        <w:rPr>
          <w:rFonts w:ascii="Arial" w:hAnsi="Arial" w:cs="Arial"/>
          <w:b/>
          <w:bCs/>
          <w:sz w:val="22"/>
          <w:szCs w:val="22"/>
        </w:rPr>
      </w:pPr>
    </w:p>
    <w:p w14:paraId="7C163CCB" w14:textId="7C2744D5" w:rsidR="009E7686" w:rsidRDefault="009E7686" w:rsidP="00182748">
      <w:pPr>
        <w:pStyle w:val="NormalWeb"/>
        <w:spacing w:before="0" w:beforeAutospacing="0" w:after="0" w:afterAutospacing="0"/>
        <w:jc w:val="both"/>
        <w:rPr>
          <w:rFonts w:ascii="Arial" w:hAnsi="Arial" w:cs="Arial"/>
          <w:b/>
          <w:bCs/>
          <w:sz w:val="22"/>
          <w:szCs w:val="22"/>
        </w:rPr>
      </w:pPr>
    </w:p>
    <w:p w14:paraId="0988A0C9" w14:textId="598CE6CE" w:rsidR="009E7686" w:rsidRDefault="009E7686" w:rsidP="00182748">
      <w:pPr>
        <w:pStyle w:val="NormalWeb"/>
        <w:spacing w:before="0" w:beforeAutospacing="0" w:after="0" w:afterAutospacing="0"/>
        <w:jc w:val="both"/>
        <w:rPr>
          <w:rFonts w:ascii="Arial" w:hAnsi="Arial" w:cs="Arial"/>
          <w:b/>
          <w:bCs/>
          <w:sz w:val="22"/>
          <w:szCs w:val="22"/>
        </w:rPr>
      </w:pPr>
    </w:p>
    <w:p w14:paraId="0D7F57FD" w14:textId="695F2EA5" w:rsidR="009E7686" w:rsidRDefault="009E7686" w:rsidP="00182748">
      <w:pPr>
        <w:pStyle w:val="NormalWeb"/>
        <w:spacing w:before="0" w:beforeAutospacing="0" w:after="0" w:afterAutospacing="0"/>
        <w:jc w:val="both"/>
        <w:rPr>
          <w:rFonts w:ascii="Arial" w:hAnsi="Arial" w:cs="Arial"/>
          <w:b/>
          <w:bCs/>
          <w:sz w:val="22"/>
          <w:szCs w:val="22"/>
        </w:rPr>
      </w:pPr>
    </w:p>
    <w:p w14:paraId="038D5074" w14:textId="5F5423D1" w:rsidR="009E7686" w:rsidRDefault="009E7686" w:rsidP="00182748">
      <w:pPr>
        <w:pStyle w:val="NormalWeb"/>
        <w:spacing w:before="0" w:beforeAutospacing="0" w:after="0" w:afterAutospacing="0"/>
        <w:jc w:val="both"/>
        <w:rPr>
          <w:rFonts w:ascii="Arial" w:hAnsi="Arial" w:cs="Arial"/>
          <w:b/>
          <w:bCs/>
          <w:sz w:val="22"/>
          <w:szCs w:val="22"/>
        </w:rPr>
      </w:pPr>
    </w:p>
    <w:p w14:paraId="36FAE637" w14:textId="525EA9F1" w:rsidR="009E7686" w:rsidRDefault="009E7686" w:rsidP="00182748">
      <w:pPr>
        <w:pStyle w:val="NormalWeb"/>
        <w:spacing w:before="0" w:beforeAutospacing="0" w:after="0" w:afterAutospacing="0"/>
        <w:jc w:val="both"/>
        <w:rPr>
          <w:rFonts w:ascii="Arial" w:hAnsi="Arial" w:cs="Arial"/>
          <w:b/>
          <w:bCs/>
          <w:sz w:val="22"/>
          <w:szCs w:val="22"/>
        </w:rPr>
      </w:pPr>
    </w:p>
    <w:p w14:paraId="14AA53DA" w14:textId="655F88BE" w:rsidR="009E7686" w:rsidRDefault="009E7686" w:rsidP="00182748">
      <w:pPr>
        <w:pStyle w:val="NormalWeb"/>
        <w:spacing w:before="0" w:beforeAutospacing="0" w:after="0" w:afterAutospacing="0"/>
        <w:jc w:val="both"/>
        <w:rPr>
          <w:rFonts w:ascii="Arial" w:hAnsi="Arial" w:cs="Arial"/>
          <w:b/>
          <w:bCs/>
          <w:sz w:val="22"/>
          <w:szCs w:val="22"/>
        </w:rPr>
      </w:pPr>
    </w:p>
    <w:p w14:paraId="43037FFE" w14:textId="77777777" w:rsidR="0060505D" w:rsidRDefault="0060505D" w:rsidP="009E7686">
      <w:pPr>
        <w:tabs>
          <w:tab w:val="center" w:pos="4320"/>
          <w:tab w:val="right" w:pos="8640"/>
        </w:tabs>
        <w:jc w:val="both"/>
        <w:rPr>
          <w:lang w:val="en-US"/>
        </w:rPr>
      </w:pPr>
    </w:p>
    <w:p w14:paraId="7C2781B9" w14:textId="77777777" w:rsidR="0060505D" w:rsidRDefault="0060505D" w:rsidP="009E7686">
      <w:pPr>
        <w:tabs>
          <w:tab w:val="center" w:pos="4320"/>
          <w:tab w:val="right" w:pos="8640"/>
        </w:tabs>
        <w:jc w:val="both"/>
        <w:rPr>
          <w:lang w:val="en-US"/>
        </w:rPr>
      </w:pPr>
    </w:p>
    <w:p w14:paraId="6A98F521" w14:textId="77777777" w:rsidR="0060505D" w:rsidRDefault="0060505D" w:rsidP="009E7686">
      <w:pPr>
        <w:tabs>
          <w:tab w:val="center" w:pos="4320"/>
          <w:tab w:val="right" w:pos="8640"/>
        </w:tabs>
        <w:jc w:val="both"/>
        <w:rPr>
          <w:lang w:val="en-US"/>
        </w:rPr>
      </w:pPr>
    </w:p>
    <w:p w14:paraId="0042C13C" w14:textId="77777777" w:rsidR="0060505D" w:rsidRDefault="0060505D" w:rsidP="009E7686">
      <w:pPr>
        <w:tabs>
          <w:tab w:val="center" w:pos="4320"/>
          <w:tab w:val="right" w:pos="8640"/>
        </w:tabs>
        <w:jc w:val="both"/>
        <w:rPr>
          <w:lang w:val="en-US"/>
        </w:rPr>
      </w:pPr>
    </w:p>
    <w:p w14:paraId="2331271E" w14:textId="77777777" w:rsidR="0060505D" w:rsidRDefault="0060505D" w:rsidP="009E7686">
      <w:pPr>
        <w:tabs>
          <w:tab w:val="center" w:pos="4320"/>
          <w:tab w:val="right" w:pos="8640"/>
        </w:tabs>
        <w:jc w:val="both"/>
        <w:rPr>
          <w:lang w:val="en-US"/>
        </w:rPr>
      </w:pPr>
    </w:p>
    <w:p w14:paraId="05B274D0" w14:textId="77777777" w:rsidR="0060505D" w:rsidRDefault="0060505D" w:rsidP="009E7686">
      <w:pPr>
        <w:tabs>
          <w:tab w:val="center" w:pos="4320"/>
          <w:tab w:val="right" w:pos="8640"/>
        </w:tabs>
        <w:jc w:val="both"/>
        <w:rPr>
          <w:lang w:val="en-US"/>
        </w:rPr>
      </w:pPr>
    </w:p>
    <w:p w14:paraId="7B99830C" w14:textId="2FB674FA" w:rsidR="009E7686" w:rsidRDefault="009E7686" w:rsidP="009E7686">
      <w:pPr>
        <w:tabs>
          <w:tab w:val="center" w:pos="4320"/>
          <w:tab w:val="right" w:pos="8640"/>
        </w:tabs>
        <w:jc w:val="both"/>
        <w:rPr>
          <w:lang w:val="en-US"/>
        </w:rPr>
      </w:pPr>
      <w:r w:rsidRPr="00D02120">
        <w:rPr>
          <w:lang w:val="en-US"/>
        </w:rPr>
        <w:t>© London Borough of Waltham Forest.  This document, nor any part of it, may be copied, reproduced in any format or medium, sold, or lent without the express written consent of the London Borough of Waltham Forest</w:t>
      </w:r>
    </w:p>
    <w:p w14:paraId="4B454CEF" w14:textId="77777777" w:rsidR="009E7686" w:rsidRDefault="009E7686" w:rsidP="009E7686">
      <w:pPr>
        <w:tabs>
          <w:tab w:val="center" w:pos="4320"/>
          <w:tab w:val="right" w:pos="8640"/>
        </w:tabs>
        <w:jc w:val="both"/>
        <w:rPr>
          <w:lang w:val="en-US"/>
        </w:rPr>
      </w:pPr>
    </w:p>
    <w:tbl>
      <w:tblPr>
        <w:tblW w:w="9000" w:type="dxa"/>
        <w:tblInd w:w="108" w:type="dxa"/>
        <w:tblLook w:val="01E0" w:firstRow="1" w:lastRow="1" w:firstColumn="1" w:lastColumn="1" w:noHBand="0" w:noVBand="0"/>
      </w:tblPr>
      <w:tblGrid>
        <w:gridCol w:w="7518"/>
        <w:gridCol w:w="1482"/>
      </w:tblGrid>
      <w:tr w:rsidR="009E7686" w14:paraId="5ED40285" w14:textId="77777777" w:rsidTr="0060505D">
        <w:trPr>
          <w:trHeight w:val="602"/>
        </w:trPr>
        <w:tc>
          <w:tcPr>
            <w:tcW w:w="7518" w:type="dxa"/>
            <w:shd w:val="clear" w:color="auto" w:fill="B3B3B3"/>
            <w:vAlign w:val="center"/>
          </w:tcPr>
          <w:p w14:paraId="5CD6A302" w14:textId="77777777" w:rsidR="009E7686" w:rsidRDefault="009E7686" w:rsidP="0075100D">
            <w:pPr>
              <w:pStyle w:val="Heading1"/>
              <w:jc w:val="both"/>
            </w:pPr>
            <w:r>
              <w:rPr>
                <w:b w:val="0"/>
                <w:bCs w:val="0"/>
              </w:rPr>
              <w:br w:type="page"/>
            </w:r>
            <w:r>
              <w:t>CONTENTS</w:t>
            </w:r>
          </w:p>
        </w:tc>
        <w:tc>
          <w:tcPr>
            <w:tcW w:w="1482" w:type="dxa"/>
            <w:shd w:val="clear" w:color="auto" w:fill="B3B3B3"/>
          </w:tcPr>
          <w:p w14:paraId="31387B03" w14:textId="77777777" w:rsidR="009E7686" w:rsidRDefault="009E7686" w:rsidP="0075100D">
            <w:pPr>
              <w:pStyle w:val="Heading1"/>
              <w:jc w:val="both"/>
              <w:rPr>
                <w:rFonts w:ascii="Verdana" w:hAnsi="Verdana"/>
                <w:sz w:val="15"/>
                <w:szCs w:val="15"/>
              </w:rPr>
            </w:pPr>
          </w:p>
        </w:tc>
      </w:tr>
      <w:tr w:rsidR="009E7686" w14:paraId="3C88A918" w14:textId="77777777" w:rsidTr="0060505D">
        <w:trPr>
          <w:trHeight w:val="274"/>
        </w:trPr>
        <w:tc>
          <w:tcPr>
            <w:tcW w:w="7518" w:type="dxa"/>
          </w:tcPr>
          <w:p w14:paraId="11D6ACA9" w14:textId="77777777" w:rsidR="009E7686" w:rsidRDefault="009E7686" w:rsidP="0075100D">
            <w:pPr>
              <w:jc w:val="both"/>
              <w:rPr>
                <w:b/>
                <w:sz w:val="25"/>
                <w:szCs w:val="25"/>
              </w:rPr>
            </w:pPr>
          </w:p>
          <w:p w14:paraId="6E4C039D" w14:textId="77777777" w:rsidR="00415788" w:rsidRDefault="00415788" w:rsidP="0075100D">
            <w:pPr>
              <w:jc w:val="both"/>
              <w:rPr>
                <w:b/>
                <w:sz w:val="25"/>
                <w:szCs w:val="25"/>
              </w:rPr>
            </w:pPr>
          </w:p>
          <w:p w14:paraId="06719FC2" w14:textId="73AA7B60" w:rsidR="00415788" w:rsidRDefault="00415788" w:rsidP="0075100D">
            <w:pPr>
              <w:jc w:val="both"/>
              <w:rPr>
                <w:b/>
                <w:sz w:val="25"/>
                <w:szCs w:val="25"/>
              </w:rPr>
            </w:pPr>
          </w:p>
        </w:tc>
        <w:tc>
          <w:tcPr>
            <w:tcW w:w="1482" w:type="dxa"/>
          </w:tcPr>
          <w:p w14:paraId="500A771E" w14:textId="77777777" w:rsidR="009E7686" w:rsidRDefault="009E7686" w:rsidP="0075100D">
            <w:pPr>
              <w:jc w:val="both"/>
              <w:rPr>
                <w:b/>
                <w:sz w:val="25"/>
                <w:szCs w:val="25"/>
              </w:rPr>
            </w:pPr>
          </w:p>
        </w:tc>
      </w:tr>
      <w:tr w:rsidR="009E7686" w:rsidRPr="00BA26DC" w14:paraId="05001015" w14:textId="77777777" w:rsidTr="0060505D">
        <w:trPr>
          <w:trHeight w:val="246"/>
        </w:trPr>
        <w:tc>
          <w:tcPr>
            <w:tcW w:w="7518" w:type="dxa"/>
            <w:shd w:val="clear" w:color="auto" w:fill="C0C0C0"/>
          </w:tcPr>
          <w:p w14:paraId="61CBC679" w14:textId="42B6BE59" w:rsidR="009E7686" w:rsidRPr="00BA26DC" w:rsidRDefault="009E7686" w:rsidP="0075100D">
            <w:pPr>
              <w:pStyle w:val="Heading2"/>
              <w:spacing w:before="0" w:after="0"/>
              <w:jc w:val="both"/>
              <w:rPr>
                <w:i w:val="0"/>
                <w:sz w:val="25"/>
                <w:szCs w:val="25"/>
              </w:rPr>
            </w:pPr>
            <w:r w:rsidRPr="00BA26DC">
              <w:rPr>
                <w:i w:val="0"/>
                <w:sz w:val="25"/>
                <w:szCs w:val="25"/>
              </w:rPr>
              <w:t xml:space="preserve">SECTION   </w:t>
            </w:r>
            <w:r w:rsidRPr="00BA26DC">
              <w:rPr>
                <w:i w:val="0"/>
                <w:sz w:val="25"/>
                <w:szCs w:val="25"/>
              </w:rPr>
              <w:tab/>
              <w:t>OUTLINE OF P</w:t>
            </w:r>
            <w:r>
              <w:rPr>
                <w:i w:val="0"/>
                <w:sz w:val="25"/>
                <w:szCs w:val="25"/>
              </w:rPr>
              <w:t>ROCEDURES</w:t>
            </w:r>
          </w:p>
        </w:tc>
        <w:tc>
          <w:tcPr>
            <w:tcW w:w="1482" w:type="dxa"/>
            <w:shd w:val="clear" w:color="auto" w:fill="C0C0C0"/>
          </w:tcPr>
          <w:p w14:paraId="6189F81B" w14:textId="77777777" w:rsidR="009E7686" w:rsidRPr="00BA26DC" w:rsidRDefault="009E7686" w:rsidP="0075100D">
            <w:pPr>
              <w:pStyle w:val="Heading2"/>
              <w:spacing w:before="0" w:after="0"/>
              <w:jc w:val="both"/>
              <w:rPr>
                <w:i w:val="0"/>
                <w:sz w:val="25"/>
                <w:szCs w:val="25"/>
              </w:rPr>
            </w:pPr>
            <w:r>
              <w:rPr>
                <w:i w:val="0"/>
                <w:sz w:val="25"/>
                <w:szCs w:val="25"/>
              </w:rPr>
              <w:t>PAGE</w:t>
            </w:r>
          </w:p>
        </w:tc>
      </w:tr>
      <w:tr w:rsidR="009E7686" w14:paraId="707DF1CC" w14:textId="77777777" w:rsidTr="0060505D">
        <w:trPr>
          <w:trHeight w:val="260"/>
        </w:trPr>
        <w:tc>
          <w:tcPr>
            <w:tcW w:w="7518" w:type="dxa"/>
          </w:tcPr>
          <w:p w14:paraId="6E75BB29" w14:textId="77777777" w:rsidR="009E7686" w:rsidRDefault="009E7686" w:rsidP="0075100D">
            <w:pPr>
              <w:jc w:val="both"/>
              <w:rPr>
                <w:bCs/>
                <w:sz w:val="25"/>
                <w:szCs w:val="25"/>
              </w:rPr>
            </w:pPr>
          </w:p>
        </w:tc>
        <w:tc>
          <w:tcPr>
            <w:tcW w:w="1482" w:type="dxa"/>
          </w:tcPr>
          <w:p w14:paraId="359A0350" w14:textId="77777777" w:rsidR="009E7686" w:rsidRDefault="009E7686" w:rsidP="0075100D">
            <w:pPr>
              <w:jc w:val="both"/>
              <w:rPr>
                <w:bCs/>
                <w:sz w:val="25"/>
                <w:szCs w:val="25"/>
              </w:rPr>
            </w:pPr>
          </w:p>
        </w:tc>
      </w:tr>
      <w:tr w:rsidR="009E7686" w14:paraId="7F6A6365" w14:textId="77777777" w:rsidTr="0060505D">
        <w:trPr>
          <w:trHeight w:val="260"/>
        </w:trPr>
        <w:tc>
          <w:tcPr>
            <w:tcW w:w="7518" w:type="dxa"/>
          </w:tcPr>
          <w:p w14:paraId="2AB201DE" w14:textId="07651CED" w:rsidR="009E7686" w:rsidRPr="003E12A7" w:rsidRDefault="009E7686" w:rsidP="0075100D">
            <w:pPr>
              <w:ind w:left="654" w:hanging="654"/>
              <w:jc w:val="both"/>
              <w:rPr>
                <w:bCs/>
                <w:szCs w:val="24"/>
              </w:rPr>
            </w:pPr>
            <w:r w:rsidRPr="003E12A7">
              <w:rPr>
                <w:bCs/>
                <w:szCs w:val="24"/>
              </w:rPr>
              <w:t>1</w:t>
            </w:r>
            <w:r w:rsidR="0060505D" w:rsidRPr="003E12A7">
              <w:rPr>
                <w:bCs/>
                <w:szCs w:val="24"/>
              </w:rPr>
              <w:t>.0</w:t>
            </w:r>
            <w:r w:rsidRPr="003E12A7">
              <w:rPr>
                <w:bCs/>
                <w:szCs w:val="24"/>
              </w:rPr>
              <w:tab/>
            </w:r>
            <w:r w:rsidR="0060505D" w:rsidRPr="003E12A7">
              <w:rPr>
                <w:bCs/>
                <w:szCs w:val="24"/>
              </w:rPr>
              <w:t>Introduction</w:t>
            </w:r>
            <w:r w:rsidRPr="003E12A7">
              <w:rPr>
                <w:bCs/>
                <w:szCs w:val="24"/>
              </w:rPr>
              <w:tab/>
            </w:r>
            <w:r w:rsidRPr="003E12A7">
              <w:rPr>
                <w:bCs/>
                <w:szCs w:val="24"/>
              </w:rPr>
              <w:tab/>
            </w:r>
            <w:r w:rsidRPr="003E12A7">
              <w:rPr>
                <w:bCs/>
                <w:szCs w:val="24"/>
              </w:rPr>
              <w:tab/>
            </w:r>
            <w:r w:rsidRPr="003E12A7">
              <w:rPr>
                <w:bCs/>
                <w:szCs w:val="24"/>
              </w:rPr>
              <w:tab/>
            </w:r>
          </w:p>
        </w:tc>
        <w:tc>
          <w:tcPr>
            <w:tcW w:w="1482" w:type="dxa"/>
          </w:tcPr>
          <w:p w14:paraId="09FE64B6" w14:textId="6A5A1929" w:rsidR="009E7686" w:rsidRPr="003E12A7" w:rsidRDefault="0014671F" w:rsidP="0075100D">
            <w:pPr>
              <w:jc w:val="both"/>
              <w:rPr>
                <w:bCs/>
                <w:szCs w:val="24"/>
              </w:rPr>
            </w:pPr>
            <w:r w:rsidRPr="003E12A7">
              <w:rPr>
                <w:bCs/>
                <w:szCs w:val="24"/>
              </w:rPr>
              <w:t>3</w:t>
            </w:r>
          </w:p>
        </w:tc>
      </w:tr>
      <w:tr w:rsidR="009E7686" w14:paraId="33E98A72" w14:textId="77777777" w:rsidTr="0060505D">
        <w:trPr>
          <w:trHeight w:val="260"/>
        </w:trPr>
        <w:tc>
          <w:tcPr>
            <w:tcW w:w="7518" w:type="dxa"/>
          </w:tcPr>
          <w:p w14:paraId="2F740C42" w14:textId="4FD45272" w:rsidR="009E7686" w:rsidRPr="003E12A7" w:rsidRDefault="009E7686" w:rsidP="0075100D">
            <w:pPr>
              <w:ind w:left="654" w:hanging="654"/>
              <w:jc w:val="both"/>
              <w:rPr>
                <w:bCs/>
                <w:szCs w:val="24"/>
              </w:rPr>
            </w:pPr>
            <w:r w:rsidRPr="003E12A7">
              <w:rPr>
                <w:bCs/>
                <w:szCs w:val="24"/>
              </w:rPr>
              <w:t>2</w:t>
            </w:r>
            <w:r w:rsidR="0060505D" w:rsidRPr="003E12A7">
              <w:rPr>
                <w:bCs/>
                <w:szCs w:val="24"/>
              </w:rPr>
              <w:t>.0</w:t>
            </w:r>
            <w:r w:rsidRPr="003E12A7">
              <w:rPr>
                <w:bCs/>
                <w:szCs w:val="24"/>
              </w:rPr>
              <w:t xml:space="preserve">    </w:t>
            </w:r>
            <w:r w:rsidR="0060505D" w:rsidRPr="003E12A7">
              <w:rPr>
                <w:bCs/>
                <w:szCs w:val="24"/>
              </w:rPr>
              <w:t>Reasons for Redeployment</w:t>
            </w:r>
          </w:p>
        </w:tc>
        <w:tc>
          <w:tcPr>
            <w:tcW w:w="1482" w:type="dxa"/>
          </w:tcPr>
          <w:p w14:paraId="12070F7B" w14:textId="72D2B87A" w:rsidR="009E7686" w:rsidRPr="003E12A7" w:rsidRDefault="0014671F" w:rsidP="0075100D">
            <w:pPr>
              <w:jc w:val="both"/>
              <w:rPr>
                <w:bCs/>
                <w:szCs w:val="24"/>
              </w:rPr>
            </w:pPr>
            <w:r w:rsidRPr="003E12A7">
              <w:rPr>
                <w:bCs/>
                <w:szCs w:val="24"/>
              </w:rPr>
              <w:t>3</w:t>
            </w:r>
          </w:p>
        </w:tc>
      </w:tr>
      <w:tr w:rsidR="009E7686" w14:paraId="5B6F6067" w14:textId="77777777" w:rsidTr="0060505D">
        <w:trPr>
          <w:trHeight w:val="260"/>
        </w:trPr>
        <w:tc>
          <w:tcPr>
            <w:tcW w:w="7518" w:type="dxa"/>
          </w:tcPr>
          <w:p w14:paraId="60C18487" w14:textId="77777777" w:rsidR="00980B0F" w:rsidRPr="003E12A7" w:rsidRDefault="0060505D" w:rsidP="0075100D">
            <w:pPr>
              <w:ind w:left="654" w:hanging="654"/>
              <w:jc w:val="both"/>
              <w:rPr>
                <w:bCs/>
                <w:szCs w:val="24"/>
              </w:rPr>
            </w:pPr>
            <w:r w:rsidRPr="003E12A7">
              <w:rPr>
                <w:bCs/>
                <w:szCs w:val="24"/>
              </w:rPr>
              <w:t>2.1</w:t>
            </w:r>
            <w:r w:rsidR="009E7686" w:rsidRPr="003E12A7">
              <w:rPr>
                <w:bCs/>
                <w:szCs w:val="24"/>
              </w:rPr>
              <w:t xml:space="preserve">    </w:t>
            </w:r>
            <w:r w:rsidRPr="003E12A7">
              <w:rPr>
                <w:bCs/>
                <w:szCs w:val="24"/>
              </w:rPr>
              <w:t>Under Notice of Redundancy</w:t>
            </w:r>
            <w:r w:rsidR="009E7686" w:rsidRPr="003E12A7">
              <w:rPr>
                <w:bCs/>
                <w:szCs w:val="24"/>
              </w:rPr>
              <w:t xml:space="preserve"> </w:t>
            </w:r>
          </w:p>
          <w:p w14:paraId="21710A10" w14:textId="1338E4B1" w:rsidR="009E7686" w:rsidRPr="003E12A7" w:rsidRDefault="00980B0F" w:rsidP="00980B0F">
            <w:pPr>
              <w:pStyle w:val="NormalWeb"/>
              <w:spacing w:before="0" w:beforeAutospacing="0" w:after="0" w:afterAutospacing="0"/>
              <w:jc w:val="both"/>
              <w:rPr>
                <w:rFonts w:ascii="Arial" w:hAnsi="Arial" w:cs="Arial"/>
                <w:bCs/>
              </w:rPr>
            </w:pPr>
            <w:r w:rsidRPr="003E12A7">
              <w:rPr>
                <w:rFonts w:ascii="Arial" w:hAnsi="Arial" w:cs="Arial"/>
              </w:rPr>
              <w:t xml:space="preserve">2.2 </w:t>
            </w:r>
            <w:r w:rsidRPr="003E12A7">
              <w:t xml:space="preserve">    </w:t>
            </w:r>
            <w:r w:rsidRPr="003E12A7">
              <w:rPr>
                <w:rFonts w:ascii="Arial" w:hAnsi="Arial" w:cs="Arial"/>
              </w:rPr>
              <w:t xml:space="preserve">Medical redeployment including reasons relating to disability    </w:t>
            </w:r>
            <w:r w:rsidR="009E7686" w:rsidRPr="003E12A7">
              <w:rPr>
                <w:rFonts w:ascii="Arial" w:hAnsi="Arial" w:cs="Arial"/>
                <w:bCs/>
              </w:rPr>
              <w:t xml:space="preserve">                                                    </w:t>
            </w:r>
          </w:p>
        </w:tc>
        <w:tc>
          <w:tcPr>
            <w:tcW w:w="1482" w:type="dxa"/>
          </w:tcPr>
          <w:p w14:paraId="3C170355" w14:textId="1BAC441A" w:rsidR="009E7686" w:rsidRPr="003E12A7" w:rsidRDefault="0014671F" w:rsidP="0075100D">
            <w:pPr>
              <w:jc w:val="both"/>
              <w:rPr>
                <w:bCs/>
                <w:szCs w:val="24"/>
              </w:rPr>
            </w:pPr>
            <w:r w:rsidRPr="003E12A7">
              <w:rPr>
                <w:bCs/>
                <w:szCs w:val="24"/>
              </w:rPr>
              <w:t>3</w:t>
            </w:r>
          </w:p>
          <w:p w14:paraId="089BC8B4" w14:textId="0C989BC3" w:rsidR="00980B0F" w:rsidRPr="003E12A7" w:rsidRDefault="0014671F" w:rsidP="0075100D">
            <w:pPr>
              <w:jc w:val="both"/>
              <w:rPr>
                <w:bCs/>
                <w:szCs w:val="24"/>
              </w:rPr>
            </w:pPr>
            <w:r w:rsidRPr="003E12A7">
              <w:rPr>
                <w:bCs/>
                <w:szCs w:val="24"/>
              </w:rPr>
              <w:t>3</w:t>
            </w:r>
          </w:p>
        </w:tc>
      </w:tr>
      <w:tr w:rsidR="009E7686" w14:paraId="70899329" w14:textId="77777777" w:rsidTr="0060505D">
        <w:trPr>
          <w:trHeight w:val="260"/>
        </w:trPr>
        <w:tc>
          <w:tcPr>
            <w:tcW w:w="7518" w:type="dxa"/>
          </w:tcPr>
          <w:p w14:paraId="5AD24667" w14:textId="42E80998" w:rsidR="009E7686" w:rsidRPr="003E12A7" w:rsidRDefault="0060505D" w:rsidP="0075100D">
            <w:pPr>
              <w:ind w:left="654" w:hanging="654"/>
              <w:jc w:val="both"/>
              <w:rPr>
                <w:bCs/>
                <w:szCs w:val="24"/>
              </w:rPr>
            </w:pPr>
            <w:r w:rsidRPr="003E12A7">
              <w:rPr>
                <w:bCs/>
                <w:szCs w:val="24"/>
              </w:rPr>
              <w:t>2.3    Termination of temporary and fixed term staff</w:t>
            </w:r>
            <w:r w:rsidR="009E7686" w:rsidRPr="003E12A7">
              <w:rPr>
                <w:bCs/>
                <w:szCs w:val="24"/>
              </w:rPr>
              <w:t xml:space="preserve">  </w:t>
            </w:r>
            <w:r w:rsidR="009E7686" w:rsidRPr="003E12A7">
              <w:rPr>
                <w:bCs/>
                <w:szCs w:val="24"/>
              </w:rPr>
              <w:tab/>
            </w:r>
          </w:p>
        </w:tc>
        <w:tc>
          <w:tcPr>
            <w:tcW w:w="1482" w:type="dxa"/>
          </w:tcPr>
          <w:p w14:paraId="4FE3C857" w14:textId="2FD71B2B" w:rsidR="009E7686" w:rsidRPr="003E12A7" w:rsidRDefault="0014671F" w:rsidP="0075100D">
            <w:pPr>
              <w:jc w:val="both"/>
              <w:rPr>
                <w:bCs/>
                <w:szCs w:val="24"/>
              </w:rPr>
            </w:pPr>
            <w:r w:rsidRPr="003E12A7">
              <w:rPr>
                <w:bCs/>
                <w:szCs w:val="24"/>
              </w:rPr>
              <w:t>3-4</w:t>
            </w:r>
          </w:p>
        </w:tc>
      </w:tr>
      <w:tr w:rsidR="009E7686" w14:paraId="187B2996" w14:textId="77777777" w:rsidTr="0060505D">
        <w:trPr>
          <w:trHeight w:val="246"/>
        </w:trPr>
        <w:tc>
          <w:tcPr>
            <w:tcW w:w="7518" w:type="dxa"/>
          </w:tcPr>
          <w:p w14:paraId="68DF78C3" w14:textId="19247DE5" w:rsidR="009E7686" w:rsidRPr="003E12A7" w:rsidRDefault="0060505D" w:rsidP="0075100D">
            <w:pPr>
              <w:ind w:left="654" w:hanging="654"/>
              <w:jc w:val="both"/>
              <w:rPr>
                <w:szCs w:val="24"/>
              </w:rPr>
            </w:pPr>
            <w:r w:rsidRPr="003E12A7">
              <w:rPr>
                <w:szCs w:val="24"/>
              </w:rPr>
              <w:t>3.0</w:t>
            </w:r>
            <w:r w:rsidR="009E7686" w:rsidRPr="003E12A7">
              <w:rPr>
                <w:szCs w:val="24"/>
              </w:rPr>
              <w:tab/>
            </w:r>
            <w:r w:rsidRPr="003E12A7">
              <w:rPr>
                <w:szCs w:val="24"/>
              </w:rPr>
              <w:t>Key Principles</w:t>
            </w:r>
          </w:p>
        </w:tc>
        <w:tc>
          <w:tcPr>
            <w:tcW w:w="1482" w:type="dxa"/>
          </w:tcPr>
          <w:p w14:paraId="6028CE31" w14:textId="61B9A363" w:rsidR="009E7686" w:rsidRPr="003E12A7" w:rsidRDefault="0014671F" w:rsidP="0075100D">
            <w:pPr>
              <w:jc w:val="both"/>
              <w:rPr>
                <w:szCs w:val="24"/>
              </w:rPr>
            </w:pPr>
            <w:r w:rsidRPr="003E12A7">
              <w:rPr>
                <w:szCs w:val="24"/>
              </w:rPr>
              <w:t>4-5</w:t>
            </w:r>
          </w:p>
        </w:tc>
      </w:tr>
      <w:tr w:rsidR="009E7686" w14:paraId="40C26DA8" w14:textId="77777777" w:rsidTr="0060505D">
        <w:trPr>
          <w:trHeight w:val="246"/>
        </w:trPr>
        <w:tc>
          <w:tcPr>
            <w:tcW w:w="7518" w:type="dxa"/>
          </w:tcPr>
          <w:p w14:paraId="47F715AA" w14:textId="45C3140C" w:rsidR="009E7686" w:rsidRPr="003E12A7" w:rsidRDefault="00415788" w:rsidP="0075100D">
            <w:pPr>
              <w:ind w:left="654" w:hanging="654"/>
              <w:jc w:val="both"/>
              <w:rPr>
                <w:szCs w:val="24"/>
              </w:rPr>
            </w:pPr>
            <w:r w:rsidRPr="003E12A7">
              <w:rPr>
                <w:szCs w:val="24"/>
              </w:rPr>
              <w:t>4.0</w:t>
            </w:r>
            <w:r w:rsidR="009E7686" w:rsidRPr="003E12A7">
              <w:rPr>
                <w:szCs w:val="24"/>
              </w:rPr>
              <w:t xml:space="preserve">    </w:t>
            </w:r>
            <w:r w:rsidR="0060505D" w:rsidRPr="003E12A7">
              <w:rPr>
                <w:szCs w:val="24"/>
              </w:rPr>
              <w:t>Responsibilities of the Redeployee</w:t>
            </w:r>
          </w:p>
        </w:tc>
        <w:tc>
          <w:tcPr>
            <w:tcW w:w="1482" w:type="dxa"/>
          </w:tcPr>
          <w:p w14:paraId="6D07011C" w14:textId="76859069" w:rsidR="009E7686" w:rsidRPr="003E12A7" w:rsidRDefault="0014671F" w:rsidP="0075100D">
            <w:pPr>
              <w:jc w:val="both"/>
              <w:rPr>
                <w:szCs w:val="24"/>
              </w:rPr>
            </w:pPr>
            <w:r w:rsidRPr="003E12A7">
              <w:rPr>
                <w:szCs w:val="24"/>
              </w:rPr>
              <w:t>5</w:t>
            </w:r>
          </w:p>
        </w:tc>
      </w:tr>
      <w:tr w:rsidR="009E7686" w14:paraId="683E771E" w14:textId="77777777" w:rsidTr="0060505D">
        <w:trPr>
          <w:trHeight w:val="246"/>
        </w:trPr>
        <w:tc>
          <w:tcPr>
            <w:tcW w:w="7518" w:type="dxa"/>
          </w:tcPr>
          <w:p w14:paraId="7DF5A1D1" w14:textId="2DE47006" w:rsidR="009E7686" w:rsidRPr="003E12A7" w:rsidRDefault="00415788" w:rsidP="0075100D">
            <w:pPr>
              <w:ind w:left="515" w:hanging="515"/>
              <w:jc w:val="both"/>
              <w:rPr>
                <w:szCs w:val="24"/>
              </w:rPr>
            </w:pPr>
            <w:r w:rsidRPr="003E12A7">
              <w:rPr>
                <w:szCs w:val="24"/>
              </w:rPr>
              <w:t>5.0</w:t>
            </w:r>
            <w:r w:rsidR="009E7686" w:rsidRPr="003E12A7">
              <w:rPr>
                <w:szCs w:val="24"/>
              </w:rPr>
              <w:t xml:space="preserve">    </w:t>
            </w:r>
            <w:r w:rsidR="0060505D" w:rsidRPr="003E12A7">
              <w:rPr>
                <w:szCs w:val="24"/>
              </w:rPr>
              <w:t>The redeployment interview</w:t>
            </w:r>
          </w:p>
        </w:tc>
        <w:tc>
          <w:tcPr>
            <w:tcW w:w="1482" w:type="dxa"/>
          </w:tcPr>
          <w:p w14:paraId="534DBC52" w14:textId="55C81A2B" w:rsidR="009E7686" w:rsidRPr="003E12A7" w:rsidRDefault="0014671F" w:rsidP="0075100D">
            <w:pPr>
              <w:jc w:val="both"/>
              <w:rPr>
                <w:szCs w:val="24"/>
              </w:rPr>
            </w:pPr>
            <w:r w:rsidRPr="003E12A7">
              <w:rPr>
                <w:szCs w:val="24"/>
              </w:rPr>
              <w:t>5-6</w:t>
            </w:r>
          </w:p>
        </w:tc>
      </w:tr>
      <w:tr w:rsidR="009E7686" w14:paraId="7E1D8605" w14:textId="77777777" w:rsidTr="0060505D">
        <w:trPr>
          <w:trHeight w:val="246"/>
        </w:trPr>
        <w:tc>
          <w:tcPr>
            <w:tcW w:w="7518" w:type="dxa"/>
          </w:tcPr>
          <w:p w14:paraId="3F6CB83A" w14:textId="44536C03" w:rsidR="009E7686" w:rsidRPr="003E12A7" w:rsidRDefault="00415788" w:rsidP="0075100D">
            <w:pPr>
              <w:ind w:left="515" w:hanging="515"/>
              <w:jc w:val="both"/>
              <w:rPr>
                <w:szCs w:val="24"/>
              </w:rPr>
            </w:pPr>
            <w:r w:rsidRPr="003E12A7">
              <w:rPr>
                <w:szCs w:val="24"/>
              </w:rPr>
              <w:t>6.0</w:t>
            </w:r>
            <w:r w:rsidR="009E7686" w:rsidRPr="003E12A7">
              <w:rPr>
                <w:szCs w:val="24"/>
              </w:rPr>
              <w:t xml:space="preserve">    </w:t>
            </w:r>
            <w:r w:rsidR="0060505D" w:rsidRPr="003E12A7">
              <w:rPr>
                <w:szCs w:val="24"/>
              </w:rPr>
              <w:t>Testing for Support staff</w:t>
            </w:r>
          </w:p>
        </w:tc>
        <w:tc>
          <w:tcPr>
            <w:tcW w:w="1482" w:type="dxa"/>
          </w:tcPr>
          <w:p w14:paraId="48E46C5A" w14:textId="4BFE0D9B" w:rsidR="009E7686" w:rsidRPr="003E12A7" w:rsidRDefault="0014671F" w:rsidP="0075100D">
            <w:pPr>
              <w:jc w:val="both"/>
              <w:rPr>
                <w:szCs w:val="24"/>
              </w:rPr>
            </w:pPr>
            <w:r w:rsidRPr="003E12A7">
              <w:rPr>
                <w:szCs w:val="24"/>
              </w:rPr>
              <w:t>6</w:t>
            </w:r>
          </w:p>
        </w:tc>
      </w:tr>
      <w:tr w:rsidR="009E7686" w14:paraId="7361AE48" w14:textId="77777777" w:rsidTr="0060505D">
        <w:trPr>
          <w:trHeight w:val="246"/>
        </w:trPr>
        <w:tc>
          <w:tcPr>
            <w:tcW w:w="7518" w:type="dxa"/>
          </w:tcPr>
          <w:p w14:paraId="4DAB590A" w14:textId="4CE15BCC" w:rsidR="009E7686" w:rsidRPr="003E12A7" w:rsidRDefault="00415788" w:rsidP="0075100D">
            <w:pPr>
              <w:ind w:left="654" w:hanging="654"/>
              <w:jc w:val="both"/>
              <w:rPr>
                <w:szCs w:val="24"/>
              </w:rPr>
            </w:pPr>
            <w:r w:rsidRPr="003E12A7">
              <w:rPr>
                <w:szCs w:val="24"/>
              </w:rPr>
              <w:t>7.0</w:t>
            </w:r>
            <w:r w:rsidR="009E7686" w:rsidRPr="003E12A7">
              <w:rPr>
                <w:szCs w:val="24"/>
              </w:rPr>
              <w:t xml:space="preserve">    </w:t>
            </w:r>
            <w:r w:rsidR="0060505D" w:rsidRPr="003E12A7">
              <w:rPr>
                <w:szCs w:val="24"/>
              </w:rPr>
              <w:t>Trial Period</w:t>
            </w:r>
          </w:p>
        </w:tc>
        <w:tc>
          <w:tcPr>
            <w:tcW w:w="1482" w:type="dxa"/>
          </w:tcPr>
          <w:p w14:paraId="4183ABC6" w14:textId="6E68D72F" w:rsidR="009E7686" w:rsidRPr="003E12A7" w:rsidRDefault="0014671F" w:rsidP="0075100D">
            <w:pPr>
              <w:jc w:val="both"/>
              <w:rPr>
                <w:szCs w:val="24"/>
              </w:rPr>
            </w:pPr>
            <w:r w:rsidRPr="003E12A7">
              <w:rPr>
                <w:szCs w:val="24"/>
              </w:rPr>
              <w:t>6-7</w:t>
            </w:r>
          </w:p>
        </w:tc>
      </w:tr>
      <w:tr w:rsidR="009E7686" w14:paraId="54AFB834" w14:textId="77777777" w:rsidTr="0060505D">
        <w:trPr>
          <w:trHeight w:val="246"/>
        </w:trPr>
        <w:tc>
          <w:tcPr>
            <w:tcW w:w="7518" w:type="dxa"/>
          </w:tcPr>
          <w:p w14:paraId="0567FAD1" w14:textId="7C8B74A7" w:rsidR="009E7686" w:rsidRPr="003E12A7" w:rsidRDefault="00415788" w:rsidP="0075100D">
            <w:pPr>
              <w:ind w:left="654" w:hanging="654"/>
              <w:jc w:val="both"/>
              <w:rPr>
                <w:szCs w:val="24"/>
              </w:rPr>
            </w:pPr>
            <w:r w:rsidRPr="003E12A7">
              <w:rPr>
                <w:szCs w:val="24"/>
              </w:rPr>
              <w:t>8.0</w:t>
            </w:r>
            <w:r w:rsidR="009E7686" w:rsidRPr="003E12A7">
              <w:rPr>
                <w:szCs w:val="24"/>
              </w:rPr>
              <w:t xml:space="preserve">    </w:t>
            </w:r>
            <w:r w:rsidR="0060505D" w:rsidRPr="003E12A7">
              <w:rPr>
                <w:szCs w:val="24"/>
              </w:rPr>
              <w:t>Pay Protection</w:t>
            </w:r>
          </w:p>
          <w:p w14:paraId="010DE4BE" w14:textId="52881528" w:rsidR="009E7686" w:rsidRPr="003E12A7" w:rsidRDefault="00415788" w:rsidP="0075100D">
            <w:pPr>
              <w:ind w:left="796" w:hanging="796"/>
              <w:jc w:val="both"/>
              <w:rPr>
                <w:szCs w:val="24"/>
              </w:rPr>
            </w:pPr>
            <w:r w:rsidRPr="003E12A7">
              <w:rPr>
                <w:szCs w:val="24"/>
              </w:rPr>
              <w:t xml:space="preserve">9.0   </w:t>
            </w:r>
            <w:r w:rsidR="009E7686" w:rsidRPr="003E12A7">
              <w:rPr>
                <w:szCs w:val="24"/>
              </w:rPr>
              <w:t xml:space="preserve"> </w:t>
            </w:r>
            <w:r w:rsidR="0060505D" w:rsidRPr="003E12A7">
              <w:rPr>
                <w:szCs w:val="24"/>
              </w:rPr>
              <w:t xml:space="preserve">Offer of temporary positions as suitable alternative </w:t>
            </w:r>
          </w:p>
        </w:tc>
        <w:tc>
          <w:tcPr>
            <w:tcW w:w="1482" w:type="dxa"/>
          </w:tcPr>
          <w:p w14:paraId="0D0D0513" w14:textId="67362FC4" w:rsidR="009E7686" w:rsidRPr="003E12A7" w:rsidRDefault="0014671F" w:rsidP="0075100D">
            <w:pPr>
              <w:jc w:val="both"/>
              <w:rPr>
                <w:szCs w:val="24"/>
              </w:rPr>
            </w:pPr>
            <w:r w:rsidRPr="003E12A7">
              <w:rPr>
                <w:szCs w:val="24"/>
              </w:rPr>
              <w:t>7</w:t>
            </w:r>
          </w:p>
          <w:p w14:paraId="47885849" w14:textId="5E51B788" w:rsidR="009E7686" w:rsidRPr="003E12A7" w:rsidRDefault="0014671F" w:rsidP="0075100D">
            <w:pPr>
              <w:jc w:val="both"/>
              <w:rPr>
                <w:szCs w:val="24"/>
              </w:rPr>
            </w:pPr>
            <w:r w:rsidRPr="003E12A7">
              <w:rPr>
                <w:szCs w:val="24"/>
              </w:rPr>
              <w:t>7</w:t>
            </w:r>
          </w:p>
        </w:tc>
      </w:tr>
      <w:tr w:rsidR="009E7686" w14:paraId="19403F0E" w14:textId="77777777" w:rsidTr="0060505D">
        <w:trPr>
          <w:trHeight w:val="246"/>
        </w:trPr>
        <w:tc>
          <w:tcPr>
            <w:tcW w:w="7518" w:type="dxa"/>
          </w:tcPr>
          <w:p w14:paraId="115C6961" w14:textId="6D76B6EB" w:rsidR="009E7686" w:rsidRPr="003E12A7" w:rsidRDefault="009E7686" w:rsidP="0075100D">
            <w:pPr>
              <w:ind w:left="515" w:hanging="515"/>
              <w:jc w:val="both"/>
              <w:rPr>
                <w:szCs w:val="24"/>
              </w:rPr>
            </w:pPr>
            <w:r w:rsidRPr="003E12A7">
              <w:rPr>
                <w:szCs w:val="24"/>
              </w:rPr>
              <w:t xml:space="preserve">     </w:t>
            </w:r>
            <w:r w:rsidR="00415788" w:rsidRPr="003E12A7">
              <w:rPr>
                <w:szCs w:val="24"/>
              </w:rPr>
              <w:t xml:space="preserve">    </w:t>
            </w:r>
            <w:r w:rsidR="003E12A7" w:rsidRPr="003E12A7">
              <w:rPr>
                <w:szCs w:val="24"/>
              </w:rPr>
              <w:t>E</w:t>
            </w:r>
            <w:r w:rsidR="0060505D" w:rsidRPr="003E12A7">
              <w:rPr>
                <w:szCs w:val="24"/>
              </w:rPr>
              <w:t>mployment</w:t>
            </w:r>
          </w:p>
          <w:p w14:paraId="7E544CA8" w14:textId="5F5D75EC" w:rsidR="003E12A7" w:rsidRPr="003E12A7" w:rsidRDefault="003E12A7" w:rsidP="0075100D">
            <w:pPr>
              <w:ind w:left="515" w:hanging="515"/>
              <w:jc w:val="both"/>
              <w:rPr>
                <w:szCs w:val="24"/>
              </w:rPr>
            </w:pPr>
            <w:r w:rsidRPr="003E12A7">
              <w:rPr>
                <w:szCs w:val="24"/>
              </w:rPr>
              <w:t xml:space="preserve">         Redeployment Application Form                                               </w:t>
            </w:r>
          </w:p>
          <w:p w14:paraId="743A9694" w14:textId="3C011A58" w:rsidR="003E12A7" w:rsidRPr="003E12A7" w:rsidRDefault="003E12A7" w:rsidP="0075100D">
            <w:pPr>
              <w:ind w:left="515" w:hanging="515"/>
              <w:jc w:val="both"/>
              <w:rPr>
                <w:szCs w:val="24"/>
              </w:rPr>
            </w:pPr>
          </w:p>
        </w:tc>
        <w:tc>
          <w:tcPr>
            <w:tcW w:w="1482" w:type="dxa"/>
          </w:tcPr>
          <w:p w14:paraId="04ECA2FA" w14:textId="77777777" w:rsidR="003E12A7" w:rsidRPr="003E12A7" w:rsidRDefault="003E12A7" w:rsidP="003E12A7">
            <w:pPr>
              <w:ind w:left="0" w:firstLine="0"/>
              <w:jc w:val="both"/>
              <w:rPr>
                <w:szCs w:val="24"/>
              </w:rPr>
            </w:pPr>
          </w:p>
          <w:p w14:paraId="06AF96FE" w14:textId="2EE0E637" w:rsidR="009E7686" w:rsidRPr="003E12A7" w:rsidRDefault="003E12A7" w:rsidP="003E12A7">
            <w:pPr>
              <w:ind w:left="0" w:firstLine="0"/>
              <w:jc w:val="both"/>
              <w:rPr>
                <w:szCs w:val="24"/>
              </w:rPr>
            </w:pPr>
            <w:r w:rsidRPr="003E12A7">
              <w:rPr>
                <w:szCs w:val="24"/>
              </w:rPr>
              <w:t>8</w:t>
            </w:r>
          </w:p>
        </w:tc>
      </w:tr>
      <w:tr w:rsidR="009E7686" w14:paraId="42513D0D" w14:textId="77777777" w:rsidTr="0060505D">
        <w:trPr>
          <w:trHeight w:val="246"/>
        </w:trPr>
        <w:tc>
          <w:tcPr>
            <w:tcW w:w="7518" w:type="dxa"/>
          </w:tcPr>
          <w:p w14:paraId="50BFB914" w14:textId="60B8D874" w:rsidR="009E7686" w:rsidRDefault="009E7686" w:rsidP="0075100D">
            <w:pPr>
              <w:ind w:left="515" w:hanging="515"/>
              <w:jc w:val="both"/>
              <w:rPr>
                <w:sz w:val="25"/>
                <w:szCs w:val="25"/>
              </w:rPr>
            </w:pPr>
          </w:p>
        </w:tc>
        <w:tc>
          <w:tcPr>
            <w:tcW w:w="1482" w:type="dxa"/>
          </w:tcPr>
          <w:p w14:paraId="662C088F" w14:textId="3AEAE751" w:rsidR="009E7686" w:rsidRDefault="009E7686" w:rsidP="0075100D">
            <w:pPr>
              <w:jc w:val="both"/>
              <w:rPr>
                <w:sz w:val="25"/>
                <w:szCs w:val="25"/>
              </w:rPr>
            </w:pPr>
          </w:p>
        </w:tc>
      </w:tr>
      <w:tr w:rsidR="009E7686" w14:paraId="325A6E70" w14:textId="77777777" w:rsidTr="0060505D">
        <w:trPr>
          <w:trHeight w:val="246"/>
        </w:trPr>
        <w:tc>
          <w:tcPr>
            <w:tcW w:w="7518" w:type="dxa"/>
          </w:tcPr>
          <w:p w14:paraId="419FF32A" w14:textId="052FD757" w:rsidR="009E7686" w:rsidRDefault="009E7686" w:rsidP="0075100D">
            <w:pPr>
              <w:ind w:left="515" w:hanging="515"/>
              <w:jc w:val="both"/>
              <w:rPr>
                <w:sz w:val="25"/>
                <w:szCs w:val="25"/>
              </w:rPr>
            </w:pPr>
          </w:p>
        </w:tc>
        <w:tc>
          <w:tcPr>
            <w:tcW w:w="1482" w:type="dxa"/>
          </w:tcPr>
          <w:p w14:paraId="30406B20" w14:textId="2E54C5AA" w:rsidR="009E7686" w:rsidRDefault="009E7686" w:rsidP="0075100D">
            <w:pPr>
              <w:jc w:val="both"/>
              <w:rPr>
                <w:sz w:val="25"/>
                <w:szCs w:val="25"/>
              </w:rPr>
            </w:pPr>
          </w:p>
        </w:tc>
      </w:tr>
      <w:tr w:rsidR="009E7686" w14:paraId="01DFAE51" w14:textId="77777777" w:rsidTr="0060505D">
        <w:trPr>
          <w:trHeight w:val="246"/>
        </w:trPr>
        <w:tc>
          <w:tcPr>
            <w:tcW w:w="7518" w:type="dxa"/>
          </w:tcPr>
          <w:p w14:paraId="524B80EC" w14:textId="10ABC75C" w:rsidR="009E7686" w:rsidRDefault="009E7686" w:rsidP="0075100D">
            <w:pPr>
              <w:ind w:left="515" w:hanging="515"/>
              <w:jc w:val="both"/>
              <w:rPr>
                <w:sz w:val="25"/>
                <w:szCs w:val="25"/>
              </w:rPr>
            </w:pPr>
          </w:p>
        </w:tc>
        <w:tc>
          <w:tcPr>
            <w:tcW w:w="1482" w:type="dxa"/>
          </w:tcPr>
          <w:p w14:paraId="359DCD74" w14:textId="1764CA26" w:rsidR="009E7686" w:rsidRDefault="009E7686" w:rsidP="0075100D">
            <w:pPr>
              <w:jc w:val="both"/>
              <w:rPr>
                <w:sz w:val="25"/>
                <w:szCs w:val="25"/>
              </w:rPr>
            </w:pPr>
          </w:p>
        </w:tc>
      </w:tr>
      <w:tr w:rsidR="009E7686" w14:paraId="043284F2" w14:textId="77777777" w:rsidTr="0060505D">
        <w:trPr>
          <w:trHeight w:val="246"/>
        </w:trPr>
        <w:tc>
          <w:tcPr>
            <w:tcW w:w="7518" w:type="dxa"/>
          </w:tcPr>
          <w:p w14:paraId="0EE124AF" w14:textId="43D2964C" w:rsidR="009E7686" w:rsidRDefault="009E7686" w:rsidP="0075100D">
            <w:pPr>
              <w:ind w:left="515" w:hanging="515"/>
              <w:jc w:val="both"/>
              <w:rPr>
                <w:sz w:val="25"/>
                <w:szCs w:val="25"/>
              </w:rPr>
            </w:pPr>
          </w:p>
        </w:tc>
        <w:tc>
          <w:tcPr>
            <w:tcW w:w="1482" w:type="dxa"/>
          </w:tcPr>
          <w:p w14:paraId="6E491188" w14:textId="290BC6B3" w:rsidR="009E7686" w:rsidRDefault="009E7686" w:rsidP="0075100D">
            <w:pPr>
              <w:jc w:val="both"/>
              <w:rPr>
                <w:sz w:val="25"/>
                <w:szCs w:val="25"/>
              </w:rPr>
            </w:pPr>
          </w:p>
        </w:tc>
      </w:tr>
      <w:tr w:rsidR="009E7686" w14:paraId="78404E45" w14:textId="77777777" w:rsidTr="0060505D">
        <w:trPr>
          <w:trHeight w:val="246"/>
        </w:trPr>
        <w:tc>
          <w:tcPr>
            <w:tcW w:w="7518" w:type="dxa"/>
          </w:tcPr>
          <w:p w14:paraId="2122F92E" w14:textId="2D60CFD9" w:rsidR="009E7686" w:rsidRDefault="009E7686" w:rsidP="0075100D">
            <w:pPr>
              <w:ind w:left="656" w:hanging="656"/>
              <w:jc w:val="both"/>
              <w:rPr>
                <w:sz w:val="25"/>
                <w:szCs w:val="25"/>
              </w:rPr>
            </w:pPr>
          </w:p>
        </w:tc>
        <w:tc>
          <w:tcPr>
            <w:tcW w:w="1482" w:type="dxa"/>
          </w:tcPr>
          <w:p w14:paraId="55BE1534" w14:textId="00DCB037" w:rsidR="009E7686" w:rsidRDefault="009E7686" w:rsidP="0075100D">
            <w:pPr>
              <w:jc w:val="both"/>
              <w:rPr>
                <w:sz w:val="25"/>
                <w:szCs w:val="25"/>
              </w:rPr>
            </w:pPr>
          </w:p>
        </w:tc>
      </w:tr>
      <w:tr w:rsidR="009E7686" w14:paraId="1B05675F" w14:textId="77777777" w:rsidTr="0060505D">
        <w:trPr>
          <w:trHeight w:val="246"/>
        </w:trPr>
        <w:tc>
          <w:tcPr>
            <w:tcW w:w="7518" w:type="dxa"/>
          </w:tcPr>
          <w:p w14:paraId="560799DC" w14:textId="4200C9EF" w:rsidR="009E7686" w:rsidRDefault="009E7686" w:rsidP="0075100D">
            <w:pPr>
              <w:jc w:val="both"/>
              <w:rPr>
                <w:sz w:val="25"/>
                <w:szCs w:val="25"/>
              </w:rPr>
            </w:pPr>
          </w:p>
        </w:tc>
        <w:tc>
          <w:tcPr>
            <w:tcW w:w="1482" w:type="dxa"/>
          </w:tcPr>
          <w:p w14:paraId="7CA6833B" w14:textId="76129591" w:rsidR="009E7686" w:rsidRDefault="009E7686" w:rsidP="0075100D">
            <w:pPr>
              <w:jc w:val="both"/>
              <w:rPr>
                <w:sz w:val="25"/>
                <w:szCs w:val="25"/>
              </w:rPr>
            </w:pPr>
          </w:p>
        </w:tc>
      </w:tr>
      <w:tr w:rsidR="009E7686" w14:paraId="0CB32CE6" w14:textId="77777777" w:rsidTr="0060505D">
        <w:trPr>
          <w:trHeight w:val="246"/>
        </w:trPr>
        <w:tc>
          <w:tcPr>
            <w:tcW w:w="7518" w:type="dxa"/>
          </w:tcPr>
          <w:p w14:paraId="395B6195" w14:textId="77777777" w:rsidR="009E7686" w:rsidRDefault="009E7686" w:rsidP="0075100D">
            <w:pPr>
              <w:jc w:val="both"/>
              <w:rPr>
                <w:sz w:val="25"/>
                <w:szCs w:val="25"/>
              </w:rPr>
            </w:pPr>
          </w:p>
        </w:tc>
        <w:tc>
          <w:tcPr>
            <w:tcW w:w="1482" w:type="dxa"/>
          </w:tcPr>
          <w:p w14:paraId="01BB6235" w14:textId="77777777" w:rsidR="009E7686" w:rsidRDefault="009E7686" w:rsidP="0075100D">
            <w:pPr>
              <w:jc w:val="both"/>
              <w:rPr>
                <w:sz w:val="25"/>
                <w:szCs w:val="25"/>
              </w:rPr>
            </w:pPr>
          </w:p>
        </w:tc>
      </w:tr>
    </w:tbl>
    <w:p w14:paraId="5F4882A4" w14:textId="77777777" w:rsidR="009E7686" w:rsidRDefault="009E7686" w:rsidP="00182748">
      <w:pPr>
        <w:pStyle w:val="NormalWeb"/>
        <w:spacing w:before="0" w:beforeAutospacing="0" w:after="0" w:afterAutospacing="0"/>
        <w:jc w:val="both"/>
        <w:rPr>
          <w:rFonts w:ascii="Arial" w:hAnsi="Arial" w:cs="Arial"/>
          <w:b/>
          <w:bCs/>
          <w:sz w:val="22"/>
          <w:szCs w:val="22"/>
        </w:rPr>
      </w:pPr>
    </w:p>
    <w:p w14:paraId="5CD119C6" w14:textId="77777777" w:rsidR="009E7686" w:rsidRDefault="009E7686">
      <w:pPr>
        <w:spacing w:after="160" w:line="259" w:lineRule="auto"/>
        <w:ind w:left="0" w:firstLine="0"/>
        <w:rPr>
          <w:rFonts w:eastAsiaTheme="minorEastAsia"/>
          <w:b/>
          <w:bCs/>
          <w:color w:val="auto"/>
          <w:sz w:val="22"/>
          <w:lang w:bidi="ar-SA"/>
        </w:rPr>
      </w:pPr>
      <w:r>
        <w:rPr>
          <w:b/>
          <w:bCs/>
          <w:sz w:val="22"/>
        </w:rPr>
        <w:br w:type="page"/>
      </w:r>
    </w:p>
    <w:p w14:paraId="2EB033EA" w14:textId="7BC8AE3B" w:rsidR="00884B04" w:rsidRPr="00884B04" w:rsidRDefault="00884B04" w:rsidP="00182748">
      <w:pPr>
        <w:pStyle w:val="NormalWeb"/>
        <w:spacing w:before="0" w:beforeAutospacing="0" w:after="0" w:afterAutospacing="0"/>
        <w:jc w:val="both"/>
      </w:pPr>
      <w:r w:rsidRPr="00884B04">
        <w:rPr>
          <w:rFonts w:ascii="Arial" w:hAnsi="Arial" w:cs="Arial"/>
          <w:b/>
          <w:bCs/>
          <w:sz w:val="22"/>
          <w:szCs w:val="22"/>
        </w:rPr>
        <w:lastRenderedPageBreak/>
        <w:t xml:space="preserve">Redeployment </w:t>
      </w:r>
      <w:r w:rsidR="009E7686">
        <w:rPr>
          <w:rFonts w:ascii="Arial" w:hAnsi="Arial" w:cs="Arial"/>
          <w:b/>
          <w:bCs/>
          <w:sz w:val="22"/>
          <w:szCs w:val="22"/>
        </w:rPr>
        <w:t>Policy</w:t>
      </w:r>
    </w:p>
    <w:p w14:paraId="38C46A94" w14:textId="77777777" w:rsidR="00884B04" w:rsidRPr="00884B04" w:rsidRDefault="00884B04" w:rsidP="00182748">
      <w:pPr>
        <w:jc w:val="both"/>
        <w:rPr>
          <w:rFonts w:eastAsia="Times New Roman"/>
          <w:color w:val="auto"/>
        </w:rPr>
      </w:pPr>
    </w:p>
    <w:p w14:paraId="6239900C" w14:textId="77777777" w:rsidR="00884B04" w:rsidRPr="00884B04" w:rsidRDefault="00884B04" w:rsidP="00182748">
      <w:pPr>
        <w:pStyle w:val="NormalWeb"/>
        <w:numPr>
          <w:ilvl w:val="0"/>
          <w:numId w:val="1"/>
        </w:numPr>
        <w:spacing w:before="0" w:beforeAutospacing="0" w:after="0" w:afterAutospacing="0"/>
        <w:jc w:val="both"/>
        <w:rPr>
          <w:rFonts w:ascii="Arial" w:hAnsi="Arial" w:cs="Arial"/>
          <w:b/>
          <w:bCs/>
          <w:sz w:val="22"/>
          <w:szCs w:val="22"/>
        </w:rPr>
      </w:pPr>
      <w:r w:rsidRPr="00884B04">
        <w:rPr>
          <w:rFonts w:ascii="Arial" w:hAnsi="Arial" w:cs="Arial"/>
          <w:b/>
          <w:bCs/>
          <w:sz w:val="22"/>
          <w:szCs w:val="22"/>
        </w:rPr>
        <w:t>Introduction</w:t>
      </w:r>
    </w:p>
    <w:p w14:paraId="555805DC" w14:textId="77777777" w:rsidR="00884B04" w:rsidRPr="00884B04" w:rsidRDefault="00884B04" w:rsidP="00182748">
      <w:pPr>
        <w:pStyle w:val="NormalWeb"/>
        <w:spacing w:before="0" w:beforeAutospacing="0" w:after="0" w:afterAutospacing="0"/>
        <w:ind w:left="720"/>
        <w:jc w:val="both"/>
      </w:pPr>
    </w:p>
    <w:p w14:paraId="2CE5992C" w14:textId="52DB344C"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Because of restructuring or through individual circumstances, there are times when staff remain in a redeployment situation and need to be redeployed. The school wishes to retain its staff and thereby their skills and experience</w:t>
      </w:r>
      <w:r>
        <w:rPr>
          <w:rFonts w:ascii="Arial" w:hAnsi="Arial" w:cs="Arial"/>
          <w:sz w:val="22"/>
          <w:szCs w:val="22"/>
        </w:rPr>
        <w:t>,</w:t>
      </w:r>
      <w:r w:rsidRPr="00884B04">
        <w:rPr>
          <w:rFonts w:ascii="Arial" w:hAnsi="Arial" w:cs="Arial"/>
          <w:sz w:val="22"/>
          <w:szCs w:val="22"/>
        </w:rPr>
        <w:t xml:space="preserve"> where at all possible. This procedure aims to ensure this occurs and gives clarity on staff rights as well as their responsibilities. It is recognised that such times are very uncertain and support mechanisms are available.</w:t>
      </w:r>
    </w:p>
    <w:p w14:paraId="7F31F510" w14:textId="77777777" w:rsidR="00884B04" w:rsidRPr="00884B04" w:rsidRDefault="00884B04" w:rsidP="00182748">
      <w:pPr>
        <w:jc w:val="both"/>
        <w:rPr>
          <w:rFonts w:eastAsia="Times New Roman"/>
          <w:color w:val="auto"/>
        </w:rPr>
      </w:pPr>
    </w:p>
    <w:p w14:paraId="3A935CFA" w14:textId="3E7217C8" w:rsidR="00884B04" w:rsidRPr="00884B04" w:rsidRDefault="00884B04" w:rsidP="00182748">
      <w:pPr>
        <w:pStyle w:val="NormalWeb"/>
        <w:spacing w:before="0" w:beforeAutospacing="0" w:after="0" w:afterAutospacing="0"/>
        <w:jc w:val="both"/>
      </w:pPr>
      <w:r w:rsidRPr="00884B04">
        <w:rPr>
          <w:rFonts w:ascii="Arial" w:hAnsi="Arial" w:cs="Arial"/>
          <w:b/>
          <w:bCs/>
          <w:sz w:val="22"/>
          <w:szCs w:val="22"/>
        </w:rPr>
        <w:t>2.0</w:t>
      </w:r>
      <w:r w:rsidRPr="00884B04">
        <w:rPr>
          <w:rStyle w:val="apple-tab-span"/>
          <w:rFonts w:ascii="Arial" w:hAnsi="Arial" w:cs="Arial"/>
          <w:b/>
          <w:bCs/>
          <w:sz w:val="22"/>
          <w:szCs w:val="22"/>
        </w:rPr>
        <w:tab/>
      </w:r>
      <w:r w:rsidRPr="00884B04">
        <w:rPr>
          <w:rFonts w:ascii="Arial" w:hAnsi="Arial" w:cs="Arial"/>
          <w:b/>
          <w:bCs/>
          <w:sz w:val="22"/>
          <w:szCs w:val="22"/>
        </w:rPr>
        <w:t>Reasons for redeployment</w:t>
      </w:r>
    </w:p>
    <w:p w14:paraId="4262A788" w14:textId="77777777" w:rsidR="00884B04" w:rsidRPr="00884B04" w:rsidRDefault="00884B04" w:rsidP="00182748">
      <w:pPr>
        <w:jc w:val="both"/>
        <w:rPr>
          <w:rFonts w:eastAsia="Times New Roman"/>
          <w:color w:val="auto"/>
        </w:rPr>
      </w:pPr>
    </w:p>
    <w:p w14:paraId="5DC1D589" w14:textId="77777777" w:rsidR="00884B04" w:rsidRPr="00884B04" w:rsidRDefault="00884B04" w:rsidP="00182748">
      <w:pPr>
        <w:pStyle w:val="NormalWeb"/>
        <w:spacing w:before="0" w:beforeAutospacing="0" w:after="0" w:afterAutospacing="0"/>
        <w:jc w:val="both"/>
      </w:pPr>
      <w:r w:rsidRPr="00884B04">
        <w:rPr>
          <w:rFonts w:ascii="Arial" w:hAnsi="Arial" w:cs="Arial"/>
          <w:sz w:val="22"/>
          <w:szCs w:val="22"/>
        </w:rPr>
        <w:t>2.1</w:t>
      </w:r>
      <w:r w:rsidRPr="00884B04">
        <w:rPr>
          <w:rStyle w:val="apple-tab-span"/>
          <w:rFonts w:ascii="Arial" w:hAnsi="Arial" w:cs="Arial"/>
          <w:sz w:val="22"/>
          <w:szCs w:val="22"/>
        </w:rPr>
        <w:tab/>
      </w:r>
      <w:r w:rsidRPr="00884B04">
        <w:rPr>
          <w:rFonts w:ascii="Arial" w:hAnsi="Arial" w:cs="Arial"/>
          <w:sz w:val="22"/>
          <w:szCs w:val="22"/>
        </w:rPr>
        <w:t>Under notice of redundancy</w:t>
      </w:r>
    </w:p>
    <w:p w14:paraId="7029CD65" w14:textId="77777777" w:rsidR="00884B04" w:rsidRPr="00884B04" w:rsidRDefault="00884B04" w:rsidP="00182748">
      <w:pPr>
        <w:pStyle w:val="NormalWeb"/>
        <w:spacing w:before="0" w:beforeAutospacing="0" w:after="0" w:afterAutospacing="0"/>
        <w:ind w:firstLine="720"/>
        <w:jc w:val="both"/>
      </w:pPr>
      <w:r w:rsidRPr="00884B04">
        <w:rPr>
          <w:rFonts w:ascii="Arial" w:hAnsi="Arial" w:cs="Arial"/>
          <w:sz w:val="22"/>
          <w:szCs w:val="22"/>
        </w:rPr>
        <w:t>This is where, as a result of organisational change the post is deleted and:</w:t>
      </w:r>
    </w:p>
    <w:p w14:paraId="0EB999B9" w14:textId="77777777" w:rsidR="00884B04" w:rsidRPr="00884B04" w:rsidRDefault="00884B04" w:rsidP="00182748">
      <w:pPr>
        <w:pStyle w:val="NormalWeb"/>
        <w:spacing w:before="0" w:beforeAutospacing="0" w:after="0" w:afterAutospacing="0"/>
        <w:jc w:val="both"/>
      </w:pPr>
      <w:r w:rsidRPr="00884B04">
        <w:rPr>
          <w:rFonts w:ascii="Arial" w:hAnsi="Arial" w:cs="Arial"/>
          <w:sz w:val="22"/>
          <w:szCs w:val="22"/>
        </w:rPr>
        <w:t>•</w:t>
      </w:r>
      <w:r w:rsidRPr="00884B04">
        <w:rPr>
          <w:rStyle w:val="apple-tab-span"/>
          <w:rFonts w:ascii="Arial" w:hAnsi="Arial" w:cs="Arial"/>
          <w:sz w:val="22"/>
          <w:szCs w:val="22"/>
        </w:rPr>
        <w:tab/>
      </w:r>
      <w:r w:rsidRPr="00884B04">
        <w:rPr>
          <w:rFonts w:ascii="Arial" w:hAnsi="Arial" w:cs="Arial"/>
          <w:sz w:val="22"/>
          <w:szCs w:val="22"/>
        </w:rPr>
        <w:t>assimilation does not apply and/or</w:t>
      </w:r>
    </w:p>
    <w:p w14:paraId="014B15C5" w14:textId="77777777" w:rsidR="00884B04" w:rsidRPr="00884B04" w:rsidRDefault="00884B04" w:rsidP="00182748">
      <w:pPr>
        <w:pStyle w:val="NormalWeb"/>
        <w:spacing w:before="0" w:beforeAutospacing="0" w:after="0" w:afterAutospacing="0"/>
        <w:ind w:left="720" w:hanging="720"/>
        <w:jc w:val="both"/>
      </w:pPr>
      <w:r w:rsidRPr="00884B04">
        <w:rPr>
          <w:rFonts w:ascii="Arial" w:hAnsi="Arial" w:cs="Arial"/>
          <w:sz w:val="22"/>
          <w:szCs w:val="22"/>
        </w:rPr>
        <w:t>•</w:t>
      </w:r>
      <w:r w:rsidRPr="00884B04">
        <w:rPr>
          <w:rStyle w:val="apple-tab-span"/>
          <w:rFonts w:ascii="Arial" w:hAnsi="Arial" w:cs="Arial"/>
          <w:sz w:val="22"/>
          <w:szCs w:val="22"/>
        </w:rPr>
        <w:tab/>
      </w:r>
      <w:r w:rsidRPr="00884B04">
        <w:rPr>
          <w:rFonts w:ascii="Arial" w:hAnsi="Arial" w:cs="Arial"/>
          <w:sz w:val="22"/>
          <w:szCs w:val="22"/>
        </w:rPr>
        <w:t>employees who were considered under ring-fencing arrangements have been unsuccessful.</w:t>
      </w:r>
    </w:p>
    <w:p w14:paraId="388EC596" w14:textId="77777777" w:rsidR="00884B04" w:rsidRPr="00884B04" w:rsidRDefault="00884B04" w:rsidP="00182748">
      <w:pPr>
        <w:jc w:val="both"/>
        <w:rPr>
          <w:rFonts w:eastAsia="Times New Roman"/>
          <w:color w:val="auto"/>
        </w:rPr>
      </w:pPr>
    </w:p>
    <w:p w14:paraId="583EECF9" w14:textId="77777777" w:rsidR="00884B04" w:rsidRPr="00884B04" w:rsidRDefault="00884B04" w:rsidP="00182748">
      <w:pPr>
        <w:pStyle w:val="NormalWeb"/>
        <w:spacing w:before="0" w:beforeAutospacing="0" w:after="0" w:afterAutospacing="0"/>
        <w:jc w:val="both"/>
      </w:pPr>
      <w:r w:rsidRPr="00884B04">
        <w:rPr>
          <w:rFonts w:ascii="Arial" w:hAnsi="Arial" w:cs="Arial"/>
          <w:b/>
          <w:bCs/>
          <w:sz w:val="22"/>
          <w:szCs w:val="22"/>
        </w:rPr>
        <w:t>2.2</w:t>
      </w:r>
      <w:r w:rsidRPr="00884B04">
        <w:rPr>
          <w:rStyle w:val="apple-tab-span"/>
          <w:rFonts w:ascii="Arial" w:hAnsi="Arial" w:cs="Arial"/>
          <w:b/>
          <w:bCs/>
          <w:sz w:val="22"/>
          <w:szCs w:val="22"/>
        </w:rPr>
        <w:tab/>
      </w:r>
      <w:r w:rsidRPr="00884B04">
        <w:rPr>
          <w:rFonts w:ascii="Arial" w:hAnsi="Arial" w:cs="Arial"/>
          <w:b/>
          <w:bCs/>
          <w:sz w:val="22"/>
          <w:szCs w:val="22"/>
        </w:rPr>
        <w:t>Medical redeployment including reasons relating to disability</w:t>
      </w:r>
    </w:p>
    <w:p w14:paraId="0115FDD4" w14:textId="77777777" w:rsidR="00884B04" w:rsidRPr="00884B04" w:rsidRDefault="00884B04" w:rsidP="00182748">
      <w:pPr>
        <w:jc w:val="both"/>
        <w:rPr>
          <w:rFonts w:eastAsia="Times New Roman"/>
          <w:color w:val="auto"/>
        </w:rPr>
      </w:pPr>
    </w:p>
    <w:p w14:paraId="43B75AAC" w14:textId="47568D75"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Where the schools Occupational Health Advisor advises that the current post is no longer suitable, other posts in the</w:t>
      </w:r>
      <w:r w:rsidR="00625FBA">
        <w:rPr>
          <w:rFonts w:ascii="Arial" w:hAnsi="Arial" w:cs="Arial"/>
          <w:sz w:val="22"/>
          <w:szCs w:val="22"/>
        </w:rPr>
        <w:t xml:space="preserve"> school</w:t>
      </w:r>
      <w:r w:rsidR="00941E50">
        <w:rPr>
          <w:rFonts w:ascii="Arial" w:hAnsi="Arial" w:cs="Arial"/>
          <w:sz w:val="22"/>
          <w:szCs w:val="22"/>
        </w:rPr>
        <w:t xml:space="preserve"> </w:t>
      </w:r>
      <w:r w:rsidRPr="00884B04">
        <w:rPr>
          <w:rFonts w:ascii="Arial" w:hAnsi="Arial" w:cs="Arial"/>
          <w:sz w:val="22"/>
          <w:szCs w:val="22"/>
        </w:rPr>
        <w:t>may be. In these cases, should the Occupational Health Advisor have not already provided guidance on the matter, the manager should require the OH advisor to specify what the individual is restricted from doing</w:t>
      </w:r>
      <w:r w:rsidR="00BB2ED8">
        <w:rPr>
          <w:rFonts w:ascii="Arial" w:hAnsi="Arial" w:cs="Arial"/>
          <w:sz w:val="22"/>
          <w:szCs w:val="22"/>
        </w:rPr>
        <w:t>,</w:t>
      </w:r>
      <w:r w:rsidRPr="00884B04">
        <w:rPr>
          <w:rFonts w:ascii="Arial" w:hAnsi="Arial" w:cs="Arial"/>
          <w:sz w:val="22"/>
          <w:szCs w:val="22"/>
        </w:rPr>
        <w:t xml:space="preserve"> so that this guidance can be considered in determining </w:t>
      </w:r>
      <w:r w:rsidR="00625FBA" w:rsidRPr="00884B04">
        <w:rPr>
          <w:rFonts w:ascii="Arial" w:hAnsi="Arial" w:cs="Arial"/>
          <w:sz w:val="22"/>
          <w:szCs w:val="22"/>
        </w:rPr>
        <w:t>whether</w:t>
      </w:r>
      <w:r w:rsidRPr="00884B04">
        <w:rPr>
          <w:rFonts w:ascii="Arial" w:hAnsi="Arial" w:cs="Arial"/>
          <w:sz w:val="22"/>
          <w:szCs w:val="22"/>
        </w:rPr>
        <w:t xml:space="preserve"> there are any alternative posts for the individual.</w:t>
      </w:r>
    </w:p>
    <w:p w14:paraId="6C1E5C36" w14:textId="77777777" w:rsidR="00884B04" w:rsidRPr="00884B04" w:rsidRDefault="00884B04" w:rsidP="00182748">
      <w:pPr>
        <w:jc w:val="both"/>
        <w:rPr>
          <w:rFonts w:eastAsia="Times New Roman"/>
          <w:color w:val="auto"/>
        </w:rPr>
      </w:pPr>
    </w:p>
    <w:p w14:paraId="63C48637" w14:textId="0055B726"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 xml:space="preserve">In cases where an individual is a disabled worker, managers must consider </w:t>
      </w:r>
      <w:r w:rsidR="00625FBA" w:rsidRPr="00884B04">
        <w:rPr>
          <w:rFonts w:ascii="Arial" w:hAnsi="Arial" w:cs="Arial"/>
          <w:sz w:val="22"/>
          <w:szCs w:val="22"/>
        </w:rPr>
        <w:t>whether</w:t>
      </w:r>
      <w:r w:rsidRPr="00884B04">
        <w:rPr>
          <w:rFonts w:ascii="Arial" w:hAnsi="Arial" w:cs="Arial"/>
          <w:sz w:val="22"/>
          <w:szCs w:val="22"/>
        </w:rPr>
        <w:t xml:space="preserve"> there are any reasonable adjustments which could be made to enable an individual to carry out their current role or, should this not be possible, an alternative post. The services of Access to Work can be used to advise upon and if necessary, fund the making of reasonable adjustments. Managers </w:t>
      </w:r>
      <w:r w:rsidR="00625FBA">
        <w:rPr>
          <w:rFonts w:ascii="Arial" w:hAnsi="Arial" w:cs="Arial"/>
          <w:sz w:val="22"/>
          <w:szCs w:val="22"/>
        </w:rPr>
        <w:t xml:space="preserve">should </w:t>
      </w:r>
      <w:r w:rsidRPr="00884B04">
        <w:rPr>
          <w:rFonts w:ascii="Arial" w:hAnsi="Arial" w:cs="Arial"/>
          <w:sz w:val="22"/>
          <w:szCs w:val="22"/>
        </w:rPr>
        <w:t>also seek assistance from the</w:t>
      </w:r>
      <w:r w:rsidR="00625FBA">
        <w:rPr>
          <w:rFonts w:ascii="Arial" w:hAnsi="Arial" w:cs="Arial"/>
          <w:sz w:val="22"/>
          <w:szCs w:val="22"/>
        </w:rPr>
        <w:t>ir</w:t>
      </w:r>
      <w:r w:rsidRPr="00884B04">
        <w:rPr>
          <w:rFonts w:ascii="Arial" w:hAnsi="Arial" w:cs="Arial"/>
          <w:sz w:val="22"/>
          <w:szCs w:val="22"/>
        </w:rPr>
        <w:t xml:space="preserve"> HR </w:t>
      </w:r>
      <w:r w:rsidR="00625FBA">
        <w:rPr>
          <w:rFonts w:ascii="Arial" w:hAnsi="Arial" w:cs="Arial"/>
          <w:sz w:val="22"/>
          <w:szCs w:val="22"/>
        </w:rPr>
        <w:t xml:space="preserve">Service Provider </w:t>
      </w:r>
      <w:r w:rsidRPr="00884B04">
        <w:rPr>
          <w:rFonts w:ascii="Arial" w:hAnsi="Arial" w:cs="Arial"/>
          <w:sz w:val="22"/>
          <w:szCs w:val="22"/>
        </w:rPr>
        <w:t>in determining whether or not an employee has a disability that needs further consideration and any adjustments that would be reasonable in the particular circumstances. Please refer to the Managing Sickness Policy and Procedure for additional information along with the Disability Equality Guidance.   </w:t>
      </w:r>
    </w:p>
    <w:p w14:paraId="055DDCE7" w14:textId="77777777" w:rsidR="00884B04" w:rsidRPr="00884B04" w:rsidRDefault="00884B04" w:rsidP="00182748">
      <w:pPr>
        <w:jc w:val="both"/>
        <w:rPr>
          <w:rFonts w:eastAsia="Times New Roman"/>
          <w:color w:val="auto"/>
        </w:rPr>
      </w:pPr>
    </w:p>
    <w:p w14:paraId="7CF03320" w14:textId="77777777" w:rsidR="00884B04" w:rsidRPr="00884B04" w:rsidRDefault="00884B04" w:rsidP="00182748">
      <w:pPr>
        <w:pStyle w:val="NormalWeb"/>
        <w:spacing w:before="0" w:beforeAutospacing="0" w:after="0" w:afterAutospacing="0"/>
        <w:jc w:val="both"/>
      </w:pPr>
      <w:r w:rsidRPr="00884B04">
        <w:rPr>
          <w:rFonts w:ascii="Arial" w:hAnsi="Arial" w:cs="Arial"/>
          <w:b/>
          <w:bCs/>
          <w:sz w:val="22"/>
          <w:szCs w:val="22"/>
        </w:rPr>
        <w:t>2.3</w:t>
      </w:r>
      <w:r w:rsidRPr="00884B04">
        <w:rPr>
          <w:rStyle w:val="apple-tab-span"/>
          <w:rFonts w:ascii="Arial" w:hAnsi="Arial" w:cs="Arial"/>
          <w:b/>
          <w:bCs/>
          <w:sz w:val="22"/>
          <w:szCs w:val="22"/>
        </w:rPr>
        <w:tab/>
      </w:r>
      <w:r w:rsidRPr="00884B04">
        <w:rPr>
          <w:rFonts w:ascii="Arial" w:hAnsi="Arial" w:cs="Arial"/>
          <w:b/>
          <w:bCs/>
          <w:sz w:val="22"/>
          <w:szCs w:val="22"/>
        </w:rPr>
        <w:t>Termination of temporary and fixed term staff</w:t>
      </w:r>
    </w:p>
    <w:p w14:paraId="25E64F15" w14:textId="77777777" w:rsidR="00884B04" w:rsidRPr="00884B04" w:rsidRDefault="00884B04" w:rsidP="00182748">
      <w:pPr>
        <w:jc w:val="both"/>
        <w:rPr>
          <w:rFonts w:eastAsia="Times New Roman"/>
          <w:color w:val="auto"/>
        </w:rPr>
      </w:pPr>
    </w:p>
    <w:p w14:paraId="0F74A73B" w14:textId="3D717B42"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 xml:space="preserve">For temporary and fixed term employees a redeployment search will be conducted throughout their notice period. The school will not treat fixed term and temporary employees less favourably unless they can justify so doing. If temporary or fixed term employees are excluded from e.g. ring-fences for available positions, the school will let the employee know the reason they have been excluded. For example, if they were employed for a fixed (short) term to work on a specific project, the </w:t>
      </w:r>
      <w:r w:rsidR="00625FBA" w:rsidRPr="00884B04">
        <w:rPr>
          <w:rFonts w:ascii="Arial" w:hAnsi="Arial" w:cs="Arial"/>
          <w:sz w:val="22"/>
          <w:szCs w:val="22"/>
        </w:rPr>
        <w:t>school may</w:t>
      </w:r>
      <w:r w:rsidRPr="00884B04">
        <w:rPr>
          <w:rFonts w:ascii="Arial" w:hAnsi="Arial" w:cs="Arial"/>
          <w:sz w:val="22"/>
          <w:szCs w:val="22"/>
        </w:rPr>
        <w:t xml:space="preserve"> consider that it is not in accordance with its equal opportunities policy to allow such employees access to permanent roles without being subject to external competition. Each case will be considered on its merits in accordance with the particular facts of the case, and advice </w:t>
      </w:r>
      <w:r w:rsidR="00625FBA">
        <w:rPr>
          <w:rFonts w:ascii="Arial" w:hAnsi="Arial" w:cs="Arial"/>
          <w:sz w:val="22"/>
          <w:szCs w:val="22"/>
        </w:rPr>
        <w:t xml:space="preserve">should </w:t>
      </w:r>
      <w:r w:rsidRPr="00884B04">
        <w:rPr>
          <w:rFonts w:ascii="Arial" w:hAnsi="Arial" w:cs="Arial"/>
          <w:sz w:val="22"/>
          <w:szCs w:val="22"/>
        </w:rPr>
        <w:t xml:space="preserve"> be taken from HR. </w:t>
      </w:r>
    </w:p>
    <w:p w14:paraId="09404AAB" w14:textId="77777777" w:rsidR="00884B04" w:rsidRPr="00884B04" w:rsidRDefault="00884B04" w:rsidP="00182748">
      <w:pPr>
        <w:jc w:val="both"/>
        <w:rPr>
          <w:rFonts w:eastAsia="Times New Roman"/>
          <w:color w:val="auto"/>
        </w:rPr>
      </w:pPr>
    </w:p>
    <w:p w14:paraId="027D397F" w14:textId="6DDDF7A2"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lastRenderedPageBreak/>
        <w:t>Employees who have 2 or more fixed term contracts lasting over 4 or more years may be deemed to be permanent. Managers must seek advice from the</w:t>
      </w:r>
      <w:r w:rsidR="00625FBA">
        <w:rPr>
          <w:rFonts w:ascii="Arial" w:hAnsi="Arial" w:cs="Arial"/>
          <w:sz w:val="22"/>
          <w:szCs w:val="22"/>
        </w:rPr>
        <w:t xml:space="preserve">ir HR </w:t>
      </w:r>
      <w:r w:rsidR="00FA20FE">
        <w:rPr>
          <w:rFonts w:ascii="Arial" w:hAnsi="Arial" w:cs="Arial"/>
          <w:sz w:val="22"/>
          <w:szCs w:val="22"/>
        </w:rPr>
        <w:t>S</w:t>
      </w:r>
      <w:r w:rsidR="00625FBA">
        <w:rPr>
          <w:rFonts w:ascii="Arial" w:hAnsi="Arial" w:cs="Arial"/>
          <w:sz w:val="22"/>
          <w:szCs w:val="22"/>
        </w:rPr>
        <w:t xml:space="preserve">ervice </w:t>
      </w:r>
      <w:r w:rsidR="00FA20FE">
        <w:rPr>
          <w:rFonts w:ascii="Arial" w:hAnsi="Arial" w:cs="Arial"/>
          <w:sz w:val="22"/>
          <w:szCs w:val="22"/>
        </w:rPr>
        <w:t>P</w:t>
      </w:r>
      <w:r w:rsidR="00625FBA">
        <w:rPr>
          <w:rFonts w:ascii="Arial" w:hAnsi="Arial" w:cs="Arial"/>
          <w:sz w:val="22"/>
          <w:szCs w:val="22"/>
        </w:rPr>
        <w:t>rovider if</w:t>
      </w:r>
      <w:r w:rsidRPr="00884B04">
        <w:rPr>
          <w:rFonts w:ascii="Arial" w:hAnsi="Arial" w:cs="Arial"/>
          <w:sz w:val="22"/>
          <w:szCs w:val="22"/>
        </w:rPr>
        <w:t xml:space="preserve"> this is an issue.</w:t>
      </w:r>
    </w:p>
    <w:p w14:paraId="19137988" w14:textId="77777777" w:rsidR="00884B04" w:rsidRPr="00884B04" w:rsidRDefault="00884B04" w:rsidP="00182748">
      <w:pPr>
        <w:jc w:val="both"/>
        <w:rPr>
          <w:rFonts w:eastAsia="Times New Roman"/>
          <w:color w:val="auto"/>
        </w:rPr>
      </w:pPr>
    </w:p>
    <w:p w14:paraId="1B2A1952" w14:textId="77777777"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Those working on temporary and fixed term contracts, who are classed as employees and hold 2 years’ continuous service, will receive a redundancy payment if their contract is not renewed by reason of redundancy (unless they unreasonably refuse suitable alternative employment).</w:t>
      </w:r>
    </w:p>
    <w:p w14:paraId="391A3123" w14:textId="77777777" w:rsidR="00884B04" w:rsidRPr="00884B04" w:rsidRDefault="00884B04" w:rsidP="00182748">
      <w:pPr>
        <w:jc w:val="both"/>
        <w:rPr>
          <w:rFonts w:eastAsia="Times New Roman"/>
          <w:color w:val="auto"/>
        </w:rPr>
      </w:pPr>
    </w:p>
    <w:p w14:paraId="3CDBD718" w14:textId="77777777"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The termination of a temporary contract will not be by reason of redundancy if, for example, an employee enters into a temporary contract to cover for an absent employee which ends when the absent employee returns to work, there would be no eligibility for a redundancy payment as the work is continuing.</w:t>
      </w:r>
    </w:p>
    <w:p w14:paraId="58D78337" w14:textId="77777777" w:rsidR="00884B04" w:rsidRPr="00884B04" w:rsidRDefault="00884B04" w:rsidP="00182748">
      <w:pPr>
        <w:jc w:val="both"/>
        <w:rPr>
          <w:rFonts w:eastAsia="Times New Roman"/>
          <w:color w:val="auto"/>
        </w:rPr>
      </w:pPr>
    </w:p>
    <w:p w14:paraId="5ED1CA77" w14:textId="7771F816"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Prior to accepting a temporary contract, the redeployee should seek guidance as to the likelihood of the temporary contract coming to an end by reason of redundancy.  </w:t>
      </w:r>
    </w:p>
    <w:p w14:paraId="3151303E" w14:textId="77777777" w:rsidR="00884B04" w:rsidRPr="00884B04" w:rsidRDefault="00884B04" w:rsidP="00182748">
      <w:pPr>
        <w:jc w:val="both"/>
        <w:rPr>
          <w:rFonts w:eastAsia="Times New Roman"/>
          <w:color w:val="auto"/>
        </w:rPr>
      </w:pPr>
    </w:p>
    <w:p w14:paraId="12B47B6A" w14:textId="77777777" w:rsidR="00884B04" w:rsidRPr="00884B04" w:rsidRDefault="00884B04" w:rsidP="00182748">
      <w:pPr>
        <w:pStyle w:val="NormalWeb"/>
        <w:spacing w:before="0" w:beforeAutospacing="0" w:after="0" w:afterAutospacing="0"/>
        <w:jc w:val="both"/>
      </w:pPr>
      <w:r w:rsidRPr="00884B04">
        <w:rPr>
          <w:rFonts w:ascii="Arial" w:hAnsi="Arial" w:cs="Arial"/>
          <w:b/>
          <w:bCs/>
          <w:sz w:val="22"/>
          <w:szCs w:val="22"/>
        </w:rPr>
        <w:t>3.0</w:t>
      </w:r>
      <w:r w:rsidRPr="00884B04">
        <w:rPr>
          <w:rStyle w:val="apple-tab-span"/>
          <w:rFonts w:ascii="Arial" w:hAnsi="Arial" w:cs="Arial"/>
          <w:b/>
          <w:bCs/>
          <w:sz w:val="22"/>
          <w:szCs w:val="22"/>
        </w:rPr>
        <w:tab/>
      </w:r>
      <w:r w:rsidRPr="00884B04">
        <w:rPr>
          <w:rFonts w:ascii="Arial" w:hAnsi="Arial" w:cs="Arial"/>
          <w:b/>
          <w:bCs/>
          <w:sz w:val="22"/>
          <w:szCs w:val="22"/>
        </w:rPr>
        <w:t>Key Principles</w:t>
      </w:r>
    </w:p>
    <w:p w14:paraId="30EF5086" w14:textId="77777777" w:rsidR="00884B04" w:rsidRPr="00884B04" w:rsidRDefault="00884B04" w:rsidP="00182748">
      <w:pPr>
        <w:jc w:val="both"/>
        <w:rPr>
          <w:rFonts w:eastAsia="Times New Roman"/>
          <w:color w:val="auto"/>
        </w:rPr>
      </w:pPr>
    </w:p>
    <w:p w14:paraId="67F0F54D" w14:textId="77777777"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Staff who have redeployment status (i.e. staff who are under notice of redundancy) have priority over other applicants for vacancies within the school.</w:t>
      </w:r>
    </w:p>
    <w:p w14:paraId="21FF75E6" w14:textId="77777777" w:rsidR="00884B04" w:rsidRPr="00884B04" w:rsidRDefault="00884B04" w:rsidP="00182748">
      <w:pPr>
        <w:jc w:val="both"/>
        <w:rPr>
          <w:rFonts w:eastAsia="Times New Roman"/>
          <w:color w:val="auto"/>
        </w:rPr>
      </w:pPr>
    </w:p>
    <w:p w14:paraId="605AB3BF" w14:textId="2A40C7B6"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 xml:space="preserve">This priority applies to posts where the grade is either the same as, one grade higher than or one grade lower than the current grade of the permanent post held and for which they appear to be </w:t>
      </w:r>
      <w:r w:rsidR="00625FBA" w:rsidRPr="00884B04">
        <w:rPr>
          <w:rFonts w:ascii="Arial" w:hAnsi="Arial" w:cs="Arial"/>
          <w:sz w:val="22"/>
          <w:szCs w:val="22"/>
        </w:rPr>
        <w:t>suitable.</w:t>
      </w:r>
      <w:r w:rsidRPr="00884B04">
        <w:rPr>
          <w:rFonts w:ascii="Arial" w:hAnsi="Arial" w:cs="Arial"/>
          <w:sz w:val="22"/>
          <w:szCs w:val="22"/>
        </w:rPr>
        <w:t xml:space="preserve"> Example: an employee may appear to be suitable for a post one grade higher however, the post requires a professional qualification that the employee does not have and could not obtain within the 4- week trial period.  </w:t>
      </w:r>
    </w:p>
    <w:p w14:paraId="12AE9343" w14:textId="77777777" w:rsidR="00884B04" w:rsidRPr="00884B04" w:rsidRDefault="00884B04" w:rsidP="00182748">
      <w:pPr>
        <w:jc w:val="both"/>
        <w:rPr>
          <w:rFonts w:eastAsia="Times New Roman"/>
          <w:color w:val="auto"/>
        </w:rPr>
      </w:pPr>
    </w:p>
    <w:p w14:paraId="4E5421E5" w14:textId="77777777"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This priority applies even where a post has been advertised - redeployees must be considered in advance of any other candidates. In general, however, posts should not be advertised until they have been considered for redeployment.</w:t>
      </w:r>
    </w:p>
    <w:p w14:paraId="0CA51CA5" w14:textId="77777777" w:rsidR="00884B04" w:rsidRPr="00884B04" w:rsidRDefault="00884B04" w:rsidP="00182748">
      <w:pPr>
        <w:jc w:val="both"/>
        <w:rPr>
          <w:rFonts w:eastAsia="Times New Roman"/>
          <w:color w:val="auto"/>
        </w:rPr>
      </w:pPr>
    </w:p>
    <w:p w14:paraId="3548A03D" w14:textId="77777777"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For posts two or more grades higher, or where the skills and experience do not meet the role profile, the normal open recruitment process applies, although the school may open ring-fence posts for redeployees to be considered first. </w:t>
      </w:r>
    </w:p>
    <w:p w14:paraId="3E3803C6" w14:textId="77777777" w:rsidR="00884B04" w:rsidRPr="00884B04" w:rsidRDefault="00884B04" w:rsidP="00182748">
      <w:pPr>
        <w:pStyle w:val="NormalWeb"/>
        <w:spacing w:before="0" w:beforeAutospacing="0" w:after="0" w:afterAutospacing="0"/>
        <w:jc w:val="both"/>
      </w:pPr>
      <w:r w:rsidRPr="00884B04">
        <w:rPr>
          <w:rStyle w:val="apple-tab-span"/>
          <w:rFonts w:ascii="Arial" w:hAnsi="Arial" w:cs="Arial"/>
          <w:sz w:val="22"/>
          <w:szCs w:val="22"/>
        </w:rPr>
        <w:tab/>
      </w:r>
    </w:p>
    <w:p w14:paraId="05F5A4F1" w14:textId="77777777"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Posts two or more grades lower will not normally be considered as suitable unless the individual expresses their wish to be considered for that post.  </w:t>
      </w:r>
    </w:p>
    <w:p w14:paraId="3BC55524" w14:textId="77777777" w:rsidR="00884B04" w:rsidRPr="00884B04" w:rsidRDefault="00884B04" w:rsidP="00182748">
      <w:pPr>
        <w:jc w:val="both"/>
        <w:rPr>
          <w:rFonts w:eastAsia="Times New Roman"/>
          <w:color w:val="auto"/>
        </w:rPr>
      </w:pPr>
    </w:p>
    <w:p w14:paraId="1C602AA2" w14:textId="77777777"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Where there is more than one potential match for a post, candidates will be placed in an open ring fence for selection. </w:t>
      </w:r>
    </w:p>
    <w:p w14:paraId="3050598D" w14:textId="77777777" w:rsidR="00884B04" w:rsidRPr="00884B04" w:rsidRDefault="00884B04" w:rsidP="00182748">
      <w:pPr>
        <w:jc w:val="both"/>
        <w:rPr>
          <w:rFonts w:eastAsia="Times New Roman"/>
          <w:color w:val="auto"/>
        </w:rPr>
      </w:pPr>
    </w:p>
    <w:p w14:paraId="158841C1" w14:textId="123A6C88"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Employees on maternity leave who are selected for redundancy must be offered any suitable alternative employment that is available. This can be discussed further with the HR</w:t>
      </w:r>
      <w:r w:rsidR="00625FBA">
        <w:rPr>
          <w:rFonts w:ascii="Arial" w:hAnsi="Arial" w:cs="Arial"/>
          <w:sz w:val="22"/>
          <w:szCs w:val="22"/>
        </w:rPr>
        <w:t xml:space="preserve"> Service </w:t>
      </w:r>
      <w:r w:rsidR="00FA20FE">
        <w:rPr>
          <w:rFonts w:ascii="Arial" w:hAnsi="Arial" w:cs="Arial"/>
          <w:sz w:val="22"/>
          <w:szCs w:val="22"/>
        </w:rPr>
        <w:t>P</w:t>
      </w:r>
      <w:r w:rsidR="00625FBA">
        <w:rPr>
          <w:rFonts w:ascii="Arial" w:hAnsi="Arial" w:cs="Arial"/>
          <w:sz w:val="22"/>
          <w:szCs w:val="22"/>
        </w:rPr>
        <w:t xml:space="preserve">rovider. </w:t>
      </w:r>
    </w:p>
    <w:p w14:paraId="274F4030" w14:textId="77777777" w:rsidR="00884B04" w:rsidRPr="00884B04" w:rsidRDefault="00884B04" w:rsidP="00182748">
      <w:pPr>
        <w:jc w:val="both"/>
        <w:rPr>
          <w:rFonts w:eastAsia="Times New Roman"/>
          <w:color w:val="auto"/>
        </w:rPr>
      </w:pPr>
    </w:p>
    <w:p w14:paraId="265E3852" w14:textId="2CB59DC2"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 xml:space="preserve">When applying for the post as a redeployee the employee’s redeployment application will be assessed in line with the normal recruitment and selection process. If a small number of the essential criteria are not fully met, consideration should still be given to interviewing the redeployee. This is so that the interview process can be used to assess whether any gaps can be bridged with training within a reasonable time period, using the trial period, see below.  If, however, one of the essential criteria that cannot be met is, for example, that the post-holder needs to possess a specific, professional </w:t>
      </w:r>
      <w:r w:rsidRPr="00884B04">
        <w:rPr>
          <w:rFonts w:ascii="Arial" w:hAnsi="Arial" w:cs="Arial"/>
          <w:sz w:val="22"/>
          <w:szCs w:val="22"/>
        </w:rPr>
        <w:lastRenderedPageBreak/>
        <w:t>qualification and this cannot be obtained during a trial period, then the employee cannot be shortlisted. </w:t>
      </w:r>
    </w:p>
    <w:p w14:paraId="07A37530" w14:textId="77777777" w:rsidR="00884B04" w:rsidRPr="00884B04" w:rsidRDefault="00884B04" w:rsidP="00182748">
      <w:pPr>
        <w:jc w:val="both"/>
        <w:rPr>
          <w:rFonts w:eastAsia="Times New Roman"/>
          <w:color w:val="auto"/>
        </w:rPr>
      </w:pPr>
    </w:p>
    <w:p w14:paraId="24D36C49" w14:textId="77777777"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In addition to meeting the required skills, abilities, and competencies where relevant (the results of any relevant competency testing that may have already been undertaken by the redeployee will also be considered), the following non-exhaustive factors will be considered in determining whether or not alternative work is deemed to be suitable:</w:t>
      </w:r>
    </w:p>
    <w:p w14:paraId="5DEDE8AF" w14:textId="77777777" w:rsidR="00884B04" w:rsidRPr="00884B04" w:rsidRDefault="00884B04" w:rsidP="00182748">
      <w:pPr>
        <w:jc w:val="both"/>
        <w:rPr>
          <w:rFonts w:eastAsia="Times New Roman"/>
          <w:color w:val="auto"/>
        </w:rPr>
      </w:pPr>
    </w:p>
    <w:p w14:paraId="0B047C4F" w14:textId="6F30F994" w:rsidR="00884B04" w:rsidRPr="00884B04" w:rsidRDefault="00884B04" w:rsidP="00182748">
      <w:pPr>
        <w:pStyle w:val="NormalWeb"/>
        <w:spacing w:before="0" w:beforeAutospacing="0" w:after="0" w:afterAutospacing="0"/>
        <w:ind w:firstLine="720"/>
        <w:jc w:val="both"/>
      </w:pPr>
      <w:r w:rsidRPr="00884B04">
        <w:rPr>
          <w:rFonts w:ascii="Arial" w:hAnsi="Arial" w:cs="Arial"/>
          <w:sz w:val="22"/>
          <w:szCs w:val="22"/>
        </w:rPr>
        <w:t>Pay</w:t>
      </w:r>
    </w:p>
    <w:p w14:paraId="4621AA68" w14:textId="6A2F6A03" w:rsidR="00884B04" w:rsidRPr="00884B04" w:rsidRDefault="00884B04" w:rsidP="00182748">
      <w:pPr>
        <w:pStyle w:val="NormalWeb"/>
        <w:spacing w:before="0" w:beforeAutospacing="0" w:after="0" w:afterAutospacing="0"/>
        <w:ind w:firstLine="720"/>
        <w:jc w:val="both"/>
      </w:pPr>
      <w:r w:rsidRPr="00884B04">
        <w:rPr>
          <w:rFonts w:ascii="Arial" w:hAnsi="Arial" w:cs="Arial"/>
          <w:sz w:val="22"/>
          <w:szCs w:val="22"/>
        </w:rPr>
        <w:t>Status</w:t>
      </w:r>
    </w:p>
    <w:p w14:paraId="14932B1B" w14:textId="641EB4B3" w:rsidR="00884B04" w:rsidRPr="00884B04" w:rsidRDefault="00884B04" w:rsidP="00182748">
      <w:pPr>
        <w:pStyle w:val="NormalWeb"/>
        <w:spacing w:before="0" w:beforeAutospacing="0" w:after="0" w:afterAutospacing="0"/>
        <w:ind w:firstLine="720"/>
        <w:jc w:val="both"/>
      </w:pPr>
      <w:r w:rsidRPr="00884B04">
        <w:rPr>
          <w:rFonts w:ascii="Arial" w:hAnsi="Arial" w:cs="Arial"/>
          <w:sz w:val="22"/>
          <w:szCs w:val="22"/>
        </w:rPr>
        <w:t>Location</w:t>
      </w:r>
    </w:p>
    <w:p w14:paraId="6CE95DAF" w14:textId="74A8068F" w:rsidR="00884B04" w:rsidRPr="00884B04" w:rsidRDefault="00884B04" w:rsidP="00182748">
      <w:pPr>
        <w:pStyle w:val="NormalWeb"/>
        <w:spacing w:before="0" w:beforeAutospacing="0" w:after="0" w:afterAutospacing="0"/>
        <w:ind w:firstLine="720"/>
        <w:jc w:val="both"/>
      </w:pPr>
      <w:r w:rsidRPr="00884B04">
        <w:rPr>
          <w:rFonts w:ascii="Arial" w:hAnsi="Arial" w:cs="Arial"/>
          <w:sz w:val="22"/>
          <w:szCs w:val="22"/>
        </w:rPr>
        <w:t>Working environment</w:t>
      </w:r>
    </w:p>
    <w:p w14:paraId="4FBBE93A" w14:textId="316E740D" w:rsidR="00884B04" w:rsidRPr="00884B04" w:rsidRDefault="00884B04" w:rsidP="00182748">
      <w:pPr>
        <w:pStyle w:val="NormalWeb"/>
        <w:spacing w:before="0" w:beforeAutospacing="0" w:after="0" w:afterAutospacing="0"/>
        <w:ind w:firstLine="720"/>
        <w:jc w:val="both"/>
      </w:pPr>
      <w:r w:rsidRPr="00884B04">
        <w:rPr>
          <w:rFonts w:ascii="Arial" w:hAnsi="Arial" w:cs="Arial"/>
          <w:sz w:val="22"/>
          <w:szCs w:val="22"/>
        </w:rPr>
        <w:t>Hours of work</w:t>
      </w:r>
    </w:p>
    <w:p w14:paraId="76EF2A36" w14:textId="77777777" w:rsidR="00884B04" w:rsidRPr="00884B04" w:rsidRDefault="00884B04" w:rsidP="00182748">
      <w:pPr>
        <w:jc w:val="both"/>
        <w:rPr>
          <w:rFonts w:eastAsia="Times New Roman"/>
          <w:color w:val="auto"/>
        </w:rPr>
      </w:pPr>
    </w:p>
    <w:p w14:paraId="50335925" w14:textId="77777777"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The period of the job search will be the length of the employees remaining notice period.</w:t>
      </w:r>
    </w:p>
    <w:p w14:paraId="5CEFC046" w14:textId="77777777" w:rsidR="00884B04" w:rsidRPr="00884B04" w:rsidRDefault="00884B04" w:rsidP="00182748">
      <w:pPr>
        <w:jc w:val="both"/>
        <w:rPr>
          <w:rFonts w:eastAsia="Times New Roman"/>
          <w:color w:val="auto"/>
        </w:rPr>
      </w:pPr>
    </w:p>
    <w:p w14:paraId="74B0237B" w14:textId="77777777" w:rsidR="00884B04" w:rsidRPr="00884B04" w:rsidRDefault="00884B04" w:rsidP="00182748">
      <w:pPr>
        <w:pStyle w:val="NormalWeb"/>
        <w:spacing w:before="0" w:beforeAutospacing="0" w:after="0" w:afterAutospacing="0"/>
        <w:jc w:val="both"/>
      </w:pPr>
      <w:r w:rsidRPr="00884B04">
        <w:rPr>
          <w:rFonts w:ascii="Arial" w:hAnsi="Arial" w:cs="Arial"/>
          <w:b/>
          <w:bCs/>
          <w:sz w:val="22"/>
          <w:szCs w:val="22"/>
        </w:rPr>
        <w:t>4.0</w:t>
      </w:r>
      <w:r w:rsidRPr="00884B04">
        <w:rPr>
          <w:rStyle w:val="apple-tab-span"/>
          <w:rFonts w:ascii="Arial" w:hAnsi="Arial" w:cs="Arial"/>
          <w:b/>
          <w:bCs/>
          <w:sz w:val="22"/>
          <w:szCs w:val="22"/>
        </w:rPr>
        <w:tab/>
      </w:r>
      <w:r w:rsidRPr="00884B04">
        <w:rPr>
          <w:rFonts w:ascii="Arial" w:hAnsi="Arial" w:cs="Arial"/>
          <w:b/>
          <w:bCs/>
          <w:sz w:val="22"/>
          <w:szCs w:val="22"/>
        </w:rPr>
        <w:t>Responsibilities of the Redeployee:</w:t>
      </w:r>
    </w:p>
    <w:p w14:paraId="244E0EA9" w14:textId="77777777" w:rsidR="00884B04" w:rsidRPr="00884B04" w:rsidRDefault="00884B04" w:rsidP="00182748">
      <w:pPr>
        <w:pStyle w:val="NormalWeb"/>
        <w:spacing w:before="0" w:beforeAutospacing="0" w:after="0" w:afterAutospacing="0"/>
        <w:jc w:val="both"/>
      </w:pPr>
      <w:r w:rsidRPr="00884B04">
        <w:rPr>
          <w:rStyle w:val="apple-tab-span"/>
          <w:rFonts w:ascii="Arial" w:hAnsi="Arial" w:cs="Arial"/>
          <w:sz w:val="22"/>
          <w:szCs w:val="22"/>
        </w:rPr>
        <w:tab/>
      </w:r>
    </w:p>
    <w:p w14:paraId="61952F4D" w14:textId="11561519" w:rsidR="00884B04" w:rsidRPr="00884B04" w:rsidRDefault="00884B04" w:rsidP="00182748">
      <w:pPr>
        <w:pStyle w:val="NormalWeb"/>
        <w:numPr>
          <w:ilvl w:val="0"/>
          <w:numId w:val="2"/>
        </w:numPr>
        <w:spacing w:before="0" w:beforeAutospacing="0" w:after="0" w:afterAutospacing="0"/>
        <w:jc w:val="both"/>
      </w:pPr>
      <w:r w:rsidRPr="00884B04">
        <w:rPr>
          <w:rFonts w:ascii="Arial" w:hAnsi="Arial" w:cs="Arial"/>
          <w:sz w:val="22"/>
          <w:szCs w:val="22"/>
        </w:rPr>
        <w:t>To take an active part in the process including actively looking for jobs</w:t>
      </w:r>
    </w:p>
    <w:p w14:paraId="334488DF" w14:textId="4BE4D7E0" w:rsidR="00884B04" w:rsidRPr="00884B04" w:rsidRDefault="00884B04" w:rsidP="00182748">
      <w:pPr>
        <w:pStyle w:val="NormalWeb"/>
        <w:spacing w:before="0" w:beforeAutospacing="0" w:after="0" w:afterAutospacing="0"/>
        <w:ind w:left="1440"/>
        <w:jc w:val="both"/>
      </w:pPr>
    </w:p>
    <w:p w14:paraId="67439C11" w14:textId="45DBCB5B" w:rsidR="00884B04" w:rsidRPr="00182748" w:rsidRDefault="00884B04" w:rsidP="00182748">
      <w:pPr>
        <w:pStyle w:val="NormalWeb"/>
        <w:numPr>
          <w:ilvl w:val="0"/>
          <w:numId w:val="2"/>
        </w:numPr>
        <w:spacing w:before="0" w:beforeAutospacing="0" w:after="0" w:afterAutospacing="0"/>
        <w:jc w:val="both"/>
      </w:pPr>
      <w:r w:rsidRPr="00884B04">
        <w:rPr>
          <w:rFonts w:ascii="Arial" w:hAnsi="Arial" w:cs="Arial"/>
          <w:sz w:val="22"/>
          <w:szCs w:val="22"/>
        </w:rPr>
        <w:t>To discuss with their manager and /or HR any restrictions to their working time or other relevant factors for employment so that suitable vacancies, with adjustments if necessary, are identified</w:t>
      </w:r>
    </w:p>
    <w:p w14:paraId="76850E44" w14:textId="77777777" w:rsidR="00182748" w:rsidRDefault="00182748" w:rsidP="00182748">
      <w:pPr>
        <w:pStyle w:val="ListParagraph"/>
      </w:pPr>
    </w:p>
    <w:p w14:paraId="27C715D7" w14:textId="69813C0A" w:rsidR="00884B04" w:rsidRPr="00182748" w:rsidRDefault="00884B04" w:rsidP="00182748">
      <w:pPr>
        <w:pStyle w:val="NormalWeb"/>
        <w:numPr>
          <w:ilvl w:val="0"/>
          <w:numId w:val="2"/>
        </w:numPr>
        <w:spacing w:before="0" w:beforeAutospacing="0" w:after="0" w:afterAutospacing="0"/>
        <w:jc w:val="both"/>
        <w:rPr>
          <w:color w:val="2F5496" w:themeColor="accent1" w:themeShade="BF"/>
        </w:rPr>
      </w:pPr>
      <w:r w:rsidRPr="00884B04">
        <w:rPr>
          <w:rFonts w:ascii="Arial" w:hAnsi="Arial" w:cs="Arial"/>
          <w:sz w:val="22"/>
          <w:szCs w:val="22"/>
        </w:rPr>
        <w:t xml:space="preserve">To proactively look at positions out to advert to ascertain suitability, this information can be accessed </w:t>
      </w:r>
      <w:r w:rsidR="00BB2ED8">
        <w:rPr>
          <w:rFonts w:ascii="Arial" w:hAnsi="Arial" w:cs="Arial"/>
          <w:sz w:val="22"/>
          <w:szCs w:val="22"/>
        </w:rPr>
        <w:t xml:space="preserve">on </w:t>
      </w:r>
      <w:proofErr w:type="spellStart"/>
      <w:r w:rsidR="00BB2ED8" w:rsidRPr="00BB2ED8">
        <w:rPr>
          <w:rFonts w:ascii="Arial" w:hAnsi="Arial" w:cs="Arial"/>
          <w:color w:val="2F5496" w:themeColor="accent1" w:themeShade="BF"/>
          <w:sz w:val="22"/>
          <w:szCs w:val="22"/>
        </w:rPr>
        <w:t>JobsGoPublic</w:t>
      </w:r>
      <w:proofErr w:type="spellEnd"/>
      <w:r w:rsidR="00BB2ED8" w:rsidRPr="00BB2ED8">
        <w:rPr>
          <w:rFonts w:ascii="Arial" w:hAnsi="Arial" w:cs="Arial"/>
          <w:color w:val="2F5496" w:themeColor="accent1" w:themeShade="BF"/>
          <w:sz w:val="22"/>
          <w:szCs w:val="22"/>
        </w:rPr>
        <w:t xml:space="preserve"> </w:t>
      </w:r>
    </w:p>
    <w:p w14:paraId="1DE936DC" w14:textId="77777777" w:rsidR="00182748" w:rsidRPr="00BB2ED8" w:rsidRDefault="00182748" w:rsidP="00182748">
      <w:pPr>
        <w:pStyle w:val="NormalWeb"/>
        <w:spacing w:before="0" w:beforeAutospacing="0" w:after="0" w:afterAutospacing="0"/>
        <w:jc w:val="both"/>
        <w:rPr>
          <w:color w:val="2F5496" w:themeColor="accent1" w:themeShade="BF"/>
        </w:rPr>
      </w:pPr>
    </w:p>
    <w:p w14:paraId="0671BE71" w14:textId="6D9BB847" w:rsidR="00884B04" w:rsidRPr="00884B04" w:rsidRDefault="00884B04" w:rsidP="00182748">
      <w:pPr>
        <w:pStyle w:val="NormalWeb"/>
        <w:numPr>
          <w:ilvl w:val="0"/>
          <w:numId w:val="2"/>
        </w:numPr>
        <w:spacing w:before="0" w:beforeAutospacing="0" w:after="0" w:afterAutospacing="0"/>
        <w:jc w:val="both"/>
      </w:pPr>
      <w:r w:rsidRPr="00884B04">
        <w:rPr>
          <w:rFonts w:ascii="Arial" w:hAnsi="Arial" w:cs="Arial"/>
          <w:sz w:val="22"/>
          <w:szCs w:val="22"/>
        </w:rPr>
        <w:t>To positively consider posts highlighted as possible alternatives including temporary or secondment opportunities, which may add further to the skills and experiences as well as extend the time for exploring for further permanent opportunities</w:t>
      </w:r>
    </w:p>
    <w:p w14:paraId="54A3B005" w14:textId="5D0530D4" w:rsidR="00884B04" w:rsidRPr="00182748" w:rsidRDefault="00884B04" w:rsidP="00182748">
      <w:pPr>
        <w:pStyle w:val="NormalWeb"/>
        <w:numPr>
          <w:ilvl w:val="0"/>
          <w:numId w:val="2"/>
        </w:numPr>
        <w:spacing w:before="0" w:beforeAutospacing="0" w:after="0" w:afterAutospacing="0"/>
        <w:jc w:val="both"/>
      </w:pPr>
      <w:r w:rsidRPr="00884B04">
        <w:rPr>
          <w:rFonts w:ascii="Arial" w:hAnsi="Arial" w:cs="Arial"/>
          <w:sz w:val="22"/>
          <w:szCs w:val="22"/>
        </w:rPr>
        <w:t>Given the nature of the service the school delivers, employees should bear in mind that the more flexible one is in terms of hours and type of work then the more opportunities that are likely to be identified</w:t>
      </w:r>
    </w:p>
    <w:p w14:paraId="2B2F106E" w14:textId="77777777" w:rsidR="00182748" w:rsidRPr="00884B04" w:rsidRDefault="00182748" w:rsidP="00182748">
      <w:pPr>
        <w:pStyle w:val="NormalWeb"/>
        <w:spacing w:before="0" w:beforeAutospacing="0" w:after="0" w:afterAutospacing="0"/>
        <w:ind w:left="1440"/>
        <w:jc w:val="both"/>
      </w:pPr>
    </w:p>
    <w:p w14:paraId="26A487C9" w14:textId="63EA9586" w:rsidR="00884B04" w:rsidRDefault="00884B04" w:rsidP="00182748">
      <w:pPr>
        <w:pStyle w:val="NormalWeb"/>
        <w:numPr>
          <w:ilvl w:val="0"/>
          <w:numId w:val="2"/>
        </w:numPr>
        <w:spacing w:before="0" w:beforeAutospacing="0" w:after="0" w:afterAutospacing="0"/>
        <w:jc w:val="both"/>
        <w:rPr>
          <w:rFonts w:ascii="Arial" w:hAnsi="Arial" w:cs="Arial"/>
          <w:sz w:val="22"/>
          <w:szCs w:val="22"/>
        </w:rPr>
      </w:pPr>
      <w:r w:rsidRPr="00884B04">
        <w:rPr>
          <w:rFonts w:ascii="Arial" w:hAnsi="Arial" w:cs="Arial"/>
          <w:sz w:val="22"/>
          <w:szCs w:val="22"/>
        </w:rPr>
        <w:t>Be aware that if an offer of suitable alternative employment is unreasonably declined, then their employment may end with no entitlement to a redundancy payment or other financial benefits</w:t>
      </w:r>
    </w:p>
    <w:p w14:paraId="7F231B8B" w14:textId="00E4A5E0" w:rsidR="00BB2ED8" w:rsidRDefault="00BB2ED8" w:rsidP="00182748">
      <w:pPr>
        <w:pStyle w:val="NormalWeb"/>
        <w:spacing w:before="0" w:beforeAutospacing="0" w:after="0" w:afterAutospacing="0"/>
        <w:jc w:val="both"/>
        <w:rPr>
          <w:rFonts w:ascii="Arial" w:hAnsi="Arial" w:cs="Arial"/>
          <w:sz w:val="22"/>
          <w:szCs w:val="22"/>
        </w:rPr>
      </w:pPr>
    </w:p>
    <w:p w14:paraId="5EBC37F2" w14:textId="4776BDF0" w:rsidR="00BB2ED8" w:rsidRPr="00884B04" w:rsidRDefault="00182748" w:rsidP="00182748">
      <w:pPr>
        <w:pStyle w:val="NormalWeb"/>
        <w:spacing w:before="0" w:beforeAutospacing="0" w:after="0" w:afterAutospacing="0"/>
        <w:jc w:val="both"/>
      </w:pPr>
      <w:r>
        <w:rPr>
          <w:rFonts w:ascii="Arial" w:hAnsi="Arial" w:cs="Arial"/>
          <w:sz w:val="22"/>
          <w:szCs w:val="22"/>
        </w:rPr>
        <w:t>Please complete the short application form</w:t>
      </w:r>
      <w:r w:rsidR="003E12A7">
        <w:rPr>
          <w:rFonts w:ascii="Arial" w:hAnsi="Arial" w:cs="Arial"/>
          <w:sz w:val="22"/>
          <w:szCs w:val="22"/>
        </w:rPr>
        <w:t>,</w:t>
      </w:r>
      <w:r>
        <w:rPr>
          <w:rFonts w:ascii="Arial" w:hAnsi="Arial" w:cs="Arial"/>
          <w:sz w:val="22"/>
          <w:szCs w:val="22"/>
        </w:rPr>
        <w:t xml:space="preserve"> attached to this policy, should you wish to be considered for any vacancies.</w:t>
      </w:r>
    </w:p>
    <w:p w14:paraId="10F9E6F0" w14:textId="77777777" w:rsidR="00884B04" w:rsidRPr="00884B04" w:rsidRDefault="00884B04" w:rsidP="00182748">
      <w:pPr>
        <w:jc w:val="both"/>
        <w:rPr>
          <w:rFonts w:eastAsia="Times New Roman"/>
          <w:color w:val="auto"/>
        </w:rPr>
      </w:pPr>
    </w:p>
    <w:p w14:paraId="5E1D5283" w14:textId="77777777" w:rsidR="00884B04" w:rsidRPr="00884B04" w:rsidRDefault="00884B04" w:rsidP="00182748">
      <w:pPr>
        <w:pStyle w:val="NormalWeb"/>
        <w:spacing w:before="0" w:beforeAutospacing="0" w:after="0" w:afterAutospacing="0"/>
        <w:jc w:val="both"/>
      </w:pPr>
      <w:r w:rsidRPr="00884B04">
        <w:rPr>
          <w:rFonts w:ascii="Arial" w:hAnsi="Arial" w:cs="Arial"/>
          <w:b/>
          <w:bCs/>
          <w:sz w:val="22"/>
          <w:szCs w:val="22"/>
        </w:rPr>
        <w:t>5.0</w:t>
      </w:r>
      <w:r w:rsidRPr="00884B04">
        <w:rPr>
          <w:rStyle w:val="apple-tab-span"/>
          <w:rFonts w:ascii="Arial" w:hAnsi="Arial" w:cs="Arial"/>
          <w:b/>
          <w:bCs/>
          <w:sz w:val="22"/>
          <w:szCs w:val="22"/>
        </w:rPr>
        <w:tab/>
      </w:r>
      <w:r w:rsidRPr="00884B04">
        <w:rPr>
          <w:rFonts w:ascii="Arial" w:hAnsi="Arial" w:cs="Arial"/>
          <w:b/>
          <w:bCs/>
          <w:sz w:val="22"/>
          <w:szCs w:val="22"/>
        </w:rPr>
        <w:t>The Redeployment Interview </w:t>
      </w:r>
    </w:p>
    <w:p w14:paraId="25F356D0" w14:textId="77777777" w:rsidR="00884B04" w:rsidRPr="00884B04" w:rsidRDefault="00884B04" w:rsidP="00182748">
      <w:pPr>
        <w:jc w:val="both"/>
        <w:rPr>
          <w:rFonts w:eastAsia="Times New Roman"/>
          <w:color w:val="auto"/>
        </w:rPr>
      </w:pPr>
    </w:p>
    <w:p w14:paraId="035640A2" w14:textId="77777777"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This is not just a standard job interview and Managers should be particularly sensitive to the redeployee’s situation and concerns.</w:t>
      </w:r>
    </w:p>
    <w:p w14:paraId="1EFA3CE1" w14:textId="77777777" w:rsidR="00884B04" w:rsidRPr="00884B04" w:rsidRDefault="00884B04" w:rsidP="00182748">
      <w:pPr>
        <w:jc w:val="both"/>
        <w:rPr>
          <w:rFonts w:eastAsia="Times New Roman"/>
          <w:color w:val="auto"/>
        </w:rPr>
      </w:pPr>
    </w:p>
    <w:p w14:paraId="00FE35CB" w14:textId="77777777"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Managers should prepare in the normal way, drafting questions which will enable an assessment to be made of the extent the redeployee meets the criteria of the role profile. </w:t>
      </w:r>
    </w:p>
    <w:p w14:paraId="33626D1C" w14:textId="77777777" w:rsidR="00884B04" w:rsidRPr="00884B04" w:rsidRDefault="00884B04" w:rsidP="00182748">
      <w:pPr>
        <w:jc w:val="both"/>
        <w:rPr>
          <w:rFonts w:eastAsia="Times New Roman"/>
          <w:color w:val="auto"/>
        </w:rPr>
      </w:pPr>
    </w:p>
    <w:p w14:paraId="6200A622" w14:textId="77777777"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lastRenderedPageBreak/>
        <w:t>Managers must bear in mind that it is more of a two-way exercise than a standard recruitment interview.</w:t>
      </w:r>
    </w:p>
    <w:p w14:paraId="4DF25F53" w14:textId="77777777" w:rsidR="00884B04" w:rsidRPr="00884B04" w:rsidRDefault="00884B04" w:rsidP="00182748">
      <w:pPr>
        <w:jc w:val="both"/>
        <w:rPr>
          <w:rFonts w:eastAsia="Times New Roman"/>
          <w:color w:val="auto"/>
        </w:rPr>
      </w:pPr>
    </w:p>
    <w:p w14:paraId="663FC3C6" w14:textId="77777777"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Recruiting managers will make selection decisions using the school’s recruitment and selection process to match skills and experience of the redeployee against the role profile and competencies, where relevant.  </w:t>
      </w:r>
    </w:p>
    <w:p w14:paraId="37466DDA" w14:textId="77777777" w:rsidR="00884B04" w:rsidRPr="00884B04" w:rsidRDefault="00884B04" w:rsidP="00182748">
      <w:pPr>
        <w:jc w:val="both"/>
        <w:rPr>
          <w:rFonts w:eastAsia="Times New Roman"/>
          <w:color w:val="auto"/>
        </w:rPr>
      </w:pPr>
    </w:p>
    <w:p w14:paraId="23F125C1" w14:textId="77777777"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Priority will usually be given to any redeployee who satisfies the recruiting manager that they will achieve the standard of work required within a time period of 4-8 weeks. Where there are skills gaps, managers, in making their decision, will consider reasonable and appropriate training that can be offered to meet the gaps.</w:t>
      </w:r>
    </w:p>
    <w:p w14:paraId="7542239E" w14:textId="77777777" w:rsidR="00884B04" w:rsidRPr="00884B04" w:rsidRDefault="00884B04" w:rsidP="00182748">
      <w:pPr>
        <w:pStyle w:val="NormalWeb"/>
        <w:spacing w:before="0" w:beforeAutospacing="0" w:after="0" w:afterAutospacing="0"/>
        <w:jc w:val="both"/>
      </w:pPr>
      <w:r w:rsidRPr="00884B04">
        <w:rPr>
          <w:rFonts w:ascii="Arial" w:hAnsi="Arial" w:cs="Arial"/>
          <w:sz w:val="22"/>
          <w:szCs w:val="22"/>
        </w:rPr>
        <w:t> </w:t>
      </w:r>
    </w:p>
    <w:p w14:paraId="055D61AF" w14:textId="77777777" w:rsidR="00884B04" w:rsidRPr="00884B04" w:rsidRDefault="00884B04" w:rsidP="00182748">
      <w:pPr>
        <w:pStyle w:val="NormalWeb"/>
        <w:spacing w:before="0" w:beforeAutospacing="0" w:after="0" w:afterAutospacing="0"/>
        <w:ind w:left="720"/>
        <w:jc w:val="both"/>
      </w:pPr>
      <w:r w:rsidRPr="00884B04">
        <w:rPr>
          <w:rFonts w:ascii="Arial" w:hAnsi="Arial" w:cs="Arial"/>
          <w:sz w:val="22"/>
          <w:szCs w:val="22"/>
        </w:rPr>
        <w:t>In considering suitable alternative posts the decision is not whether the post is suitable for that sort of employee but whether it is suitable for that particular employee.</w:t>
      </w:r>
    </w:p>
    <w:p w14:paraId="6A791EA9" w14:textId="77777777" w:rsidR="00884B04" w:rsidRPr="00884B04" w:rsidRDefault="00884B04" w:rsidP="00182748">
      <w:pPr>
        <w:jc w:val="both"/>
        <w:rPr>
          <w:rFonts w:eastAsia="Times New Roman"/>
          <w:color w:val="auto"/>
        </w:rPr>
      </w:pPr>
    </w:p>
    <w:p w14:paraId="439A1A0D" w14:textId="77777777" w:rsidR="00884B04" w:rsidRPr="00884B04" w:rsidRDefault="00884B04" w:rsidP="00182748">
      <w:pPr>
        <w:pStyle w:val="NormalWeb"/>
        <w:spacing w:before="0" w:beforeAutospacing="0" w:after="0" w:afterAutospacing="0"/>
        <w:ind w:firstLine="720"/>
        <w:jc w:val="both"/>
      </w:pPr>
      <w:r w:rsidRPr="00884B04">
        <w:rPr>
          <w:rFonts w:ascii="Arial" w:hAnsi="Arial" w:cs="Arial"/>
          <w:sz w:val="22"/>
          <w:szCs w:val="22"/>
        </w:rPr>
        <w:t>References and DBS checks, if appropriate, will be completed in the normal manner.</w:t>
      </w:r>
    </w:p>
    <w:p w14:paraId="09E64AB4" w14:textId="77777777" w:rsidR="00884B04" w:rsidRPr="00884B04" w:rsidRDefault="00884B04" w:rsidP="00182748">
      <w:pPr>
        <w:jc w:val="both"/>
        <w:rPr>
          <w:rFonts w:eastAsia="Times New Roman"/>
          <w:color w:val="auto"/>
        </w:rPr>
      </w:pPr>
    </w:p>
    <w:p w14:paraId="62CC9708" w14:textId="77777777" w:rsidR="00884B04" w:rsidRPr="00884B04" w:rsidRDefault="00884B04" w:rsidP="00182748">
      <w:pPr>
        <w:pStyle w:val="NormalWeb"/>
        <w:spacing w:before="0" w:beforeAutospacing="0" w:after="0" w:afterAutospacing="0"/>
        <w:jc w:val="both"/>
      </w:pPr>
      <w:r w:rsidRPr="00884B04">
        <w:rPr>
          <w:rFonts w:ascii="Arial" w:hAnsi="Arial" w:cs="Arial"/>
          <w:b/>
          <w:bCs/>
          <w:sz w:val="22"/>
          <w:szCs w:val="22"/>
        </w:rPr>
        <w:t>6.0</w:t>
      </w:r>
      <w:r w:rsidRPr="00884B04">
        <w:rPr>
          <w:rStyle w:val="apple-tab-span"/>
          <w:rFonts w:ascii="Arial" w:hAnsi="Arial" w:cs="Arial"/>
          <w:b/>
          <w:bCs/>
          <w:sz w:val="22"/>
          <w:szCs w:val="22"/>
        </w:rPr>
        <w:tab/>
      </w:r>
      <w:r w:rsidRPr="00884B04">
        <w:rPr>
          <w:rFonts w:ascii="Arial" w:hAnsi="Arial" w:cs="Arial"/>
          <w:b/>
          <w:bCs/>
          <w:sz w:val="22"/>
          <w:szCs w:val="22"/>
        </w:rPr>
        <w:t>Testing for support staff</w:t>
      </w:r>
    </w:p>
    <w:p w14:paraId="5DCAFE39" w14:textId="77777777" w:rsidR="00884B04" w:rsidRPr="00884B04" w:rsidRDefault="00884B04" w:rsidP="00182748">
      <w:pPr>
        <w:jc w:val="both"/>
        <w:rPr>
          <w:rFonts w:eastAsia="Times New Roman"/>
          <w:color w:val="auto"/>
        </w:rPr>
      </w:pPr>
    </w:p>
    <w:p w14:paraId="4F87B543" w14:textId="77777777" w:rsidR="00884B04" w:rsidRPr="00884B04" w:rsidRDefault="00884B04" w:rsidP="00182748">
      <w:pPr>
        <w:pStyle w:val="NormalWeb"/>
        <w:spacing w:before="0" w:beforeAutospacing="0" w:after="0" w:afterAutospacing="0"/>
        <w:ind w:firstLine="720"/>
        <w:jc w:val="both"/>
      </w:pPr>
      <w:r w:rsidRPr="00884B04">
        <w:rPr>
          <w:rFonts w:ascii="Arial" w:hAnsi="Arial" w:cs="Arial"/>
          <w:sz w:val="22"/>
          <w:szCs w:val="22"/>
        </w:rPr>
        <w:t>Selection testing will be used, if appropriate, to the post and grade, as follows:</w:t>
      </w:r>
    </w:p>
    <w:p w14:paraId="24419C0A" w14:textId="77777777" w:rsidR="00884B04" w:rsidRPr="00884B04" w:rsidRDefault="00884B04" w:rsidP="00182748">
      <w:pPr>
        <w:jc w:val="both"/>
        <w:rPr>
          <w:rFonts w:eastAsia="Times New Roman"/>
          <w:color w:val="auto"/>
        </w:rPr>
      </w:pPr>
    </w:p>
    <w:p w14:paraId="040BF72A" w14:textId="495FBE1E" w:rsidR="00884B04" w:rsidRPr="00884B04" w:rsidRDefault="00884B04" w:rsidP="00182748">
      <w:pPr>
        <w:pStyle w:val="NormalWeb"/>
        <w:numPr>
          <w:ilvl w:val="0"/>
          <w:numId w:val="3"/>
        </w:numPr>
        <w:spacing w:before="0" w:beforeAutospacing="0" w:after="0" w:afterAutospacing="0"/>
        <w:jc w:val="both"/>
      </w:pPr>
      <w:r w:rsidRPr="00884B04">
        <w:rPr>
          <w:rFonts w:ascii="Arial" w:hAnsi="Arial" w:cs="Arial"/>
          <w:sz w:val="22"/>
          <w:szCs w:val="22"/>
        </w:rPr>
        <w:t>Posts grade SO2 and below – an interview only – no tests</w:t>
      </w:r>
    </w:p>
    <w:p w14:paraId="5A15BD54" w14:textId="114306F9" w:rsidR="00884B04" w:rsidRPr="00884B04" w:rsidRDefault="00884B04" w:rsidP="00182748">
      <w:pPr>
        <w:pStyle w:val="NormalWeb"/>
        <w:numPr>
          <w:ilvl w:val="0"/>
          <w:numId w:val="3"/>
        </w:numPr>
        <w:spacing w:before="0" w:beforeAutospacing="0" w:after="0" w:afterAutospacing="0"/>
        <w:jc w:val="both"/>
      </w:pPr>
      <w:r w:rsidRPr="00884B04">
        <w:rPr>
          <w:rFonts w:ascii="Arial" w:hAnsi="Arial" w:cs="Arial"/>
          <w:sz w:val="22"/>
          <w:szCs w:val="22"/>
        </w:rPr>
        <w:t>Posts graded PO1 to PO7 – interview and written exercise/and/or presentation</w:t>
      </w:r>
    </w:p>
    <w:p w14:paraId="0F0D2CC4" w14:textId="6CFAE290" w:rsidR="00884B04" w:rsidRPr="00884B04" w:rsidRDefault="00884B04" w:rsidP="00E24216">
      <w:pPr>
        <w:pStyle w:val="NormalWeb"/>
        <w:numPr>
          <w:ilvl w:val="0"/>
          <w:numId w:val="3"/>
        </w:numPr>
        <w:spacing w:before="0" w:beforeAutospacing="0" w:after="0" w:afterAutospacing="0"/>
        <w:jc w:val="both"/>
      </w:pPr>
      <w:r w:rsidRPr="00884B04">
        <w:rPr>
          <w:rFonts w:ascii="Arial" w:hAnsi="Arial" w:cs="Arial"/>
          <w:sz w:val="22"/>
          <w:szCs w:val="22"/>
        </w:rPr>
        <w:t>Posts graded PO8 and PO9 – competency-based interview </w:t>
      </w:r>
    </w:p>
    <w:p w14:paraId="077B083D" w14:textId="7C28419E" w:rsidR="00884B04" w:rsidRPr="00884B04" w:rsidRDefault="00884B04" w:rsidP="00E24216">
      <w:pPr>
        <w:pStyle w:val="NormalWeb"/>
        <w:numPr>
          <w:ilvl w:val="0"/>
          <w:numId w:val="3"/>
        </w:numPr>
        <w:spacing w:before="0" w:beforeAutospacing="0" w:after="0" w:afterAutospacing="0"/>
        <w:jc w:val="both"/>
      </w:pPr>
      <w:r w:rsidRPr="00884B04">
        <w:rPr>
          <w:rFonts w:ascii="Arial" w:hAnsi="Arial" w:cs="Arial"/>
          <w:sz w:val="22"/>
          <w:szCs w:val="22"/>
        </w:rPr>
        <w:t>For senior management and professional posts graded PO10 and above, a competency-based interview </w:t>
      </w:r>
    </w:p>
    <w:p w14:paraId="15F7C602" w14:textId="77777777" w:rsidR="00884B04" w:rsidRPr="00884B04" w:rsidRDefault="00884B04" w:rsidP="00182748">
      <w:pPr>
        <w:jc w:val="both"/>
        <w:rPr>
          <w:rFonts w:eastAsia="Times New Roman"/>
          <w:color w:val="auto"/>
        </w:rPr>
      </w:pPr>
    </w:p>
    <w:p w14:paraId="016AF306" w14:textId="77777777" w:rsidR="00884B04" w:rsidRPr="00884B04" w:rsidRDefault="00884B04" w:rsidP="00182748">
      <w:pPr>
        <w:pStyle w:val="NormalWeb"/>
        <w:spacing w:before="0" w:beforeAutospacing="0" w:after="0" w:afterAutospacing="0"/>
        <w:jc w:val="both"/>
      </w:pPr>
      <w:r w:rsidRPr="00884B04">
        <w:rPr>
          <w:rFonts w:ascii="Arial" w:hAnsi="Arial" w:cs="Arial"/>
          <w:b/>
          <w:bCs/>
          <w:sz w:val="22"/>
          <w:szCs w:val="22"/>
        </w:rPr>
        <w:t>7.0</w:t>
      </w:r>
      <w:r w:rsidRPr="00884B04">
        <w:rPr>
          <w:rStyle w:val="apple-tab-span"/>
          <w:rFonts w:ascii="Arial" w:hAnsi="Arial" w:cs="Arial"/>
          <w:b/>
          <w:bCs/>
          <w:sz w:val="22"/>
          <w:szCs w:val="22"/>
        </w:rPr>
        <w:tab/>
      </w:r>
      <w:r w:rsidRPr="00884B04">
        <w:rPr>
          <w:rFonts w:ascii="Arial" w:hAnsi="Arial" w:cs="Arial"/>
          <w:b/>
          <w:bCs/>
          <w:sz w:val="22"/>
          <w:szCs w:val="22"/>
        </w:rPr>
        <w:t>Trial Period</w:t>
      </w:r>
    </w:p>
    <w:p w14:paraId="7EF9DA22" w14:textId="77777777" w:rsidR="00884B04" w:rsidRPr="00884B04" w:rsidRDefault="00884B04" w:rsidP="00182748">
      <w:pPr>
        <w:jc w:val="both"/>
        <w:rPr>
          <w:rFonts w:eastAsia="Times New Roman"/>
          <w:color w:val="auto"/>
        </w:rPr>
      </w:pPr>
    </w:p>
    <w:p w14:paraId="523249F4" w14:textId="29EB7C99" w:rsidR="00884B04" w:rsidRPr="00884B04" w:rsidRDefault="00884B04" w:rsidP="00E24216">
      <w:pPr>
        <w:pStyle w:val="NormalWeb"/>
        <w:spacing w:before="0" w:beforeAutospacing="0" w:after="0" w:afterAutospacing="0"/>
        <w:ind w:left="720"/>
        <w:jc w:val="both"/>
      </w:pPr>
      <w:r w:rsidRPr="00884B04">
        <w:rPr>
          <w:rFonts w:ascii="Arial" w:hAnsi="Arial" w:cs="Arial"/>
          <w:sz w:val="22"/>
          <w:szCs w:val="22"/>
        </w:rPr>
        <w:t>The redeployee will have a trial period of 8 weeks in which to undertake initial induction and training to become accustomed to the new role and demonstrate their suitability for the post. A trial period will be 8 weeks unless there are exceptional circumstances warranting a longer trial period of up to 12 weeks such as disability related issues. Any request for an extension will be considered on an equalities basis.</w:t>
      </w:r>
    </w:p>
    <w:p w14:paraId="6E4C07E7" w14:textId="77777777" w:rsidR="00884B04" w:rsidRPr="00884B04" w:rsidRDefault="00884B04" w:rsidP="00182748">
      <w:pPr>
        <w:jc w:val="both"/>
        <w:rPr>
          <w:rFonts w:eastAsia="Times New Roman"/>
          <w:color w:val="auto"/>
        </w:rPr>
      </w:pPr>
    </w:p>
    <w:p w14:paraId="75D82931" w14:textId="77777777" w:rsidR="00884B04" w:rsidRPr="00884B04" w:rsidRDefault="00884B04" w:rsidP="00E24216">
      <w:pPr>
        <w:pStyle w:val="NormalWeb"/>
        <w:spacing w:before="0" w:beforeAutospacing="0" w:after="0" w:afterAutospacing="0"/>
        <w:ind w:left="720"/>
        <w:jc w:val="both"/>
      </w:pPr>
      <w:r w:rsidRPr="00884B04">
        <w:rPr>
          <w:rFonts w:ascii="Arial" w:hAnsi="Arial" w:cs="Arial"/>
          <w:sz w:val="22"/>
          <w:szCs w:val="22"/>
        </w:rPr>
        <w:t>Managers must monitor the performance of redeployees during the trial period and conduct weekly review meetings to discuss progress. Should a redeployee's performance fall short of what is required in any respect, the manager must make this clear at a review meeting and agree a plan of action with the redeployee, which can include additional training or on-the-job coaching. </w:t>
      </w:r>
    </w:p>
    <w:p w14:paraId="00B13BCF" w14:textId="77777777" w:rsidR="00884B04" w:rsidRPr="00884B04" w:rsidRDefault="00884B04" w:rsidP="00182748">
      <w:pPr>
        <w:jc w:val="both"/>
        <w:rPr>
          <w:rFonts w:eastAsia="Times New Roman"/>
          <w:color w:val="auto"/>
        </w:rPr>
      </w:pPr>
    </w:p>
    <w:p w14:paraId="2A50232E" w14:textId="7BE662DA" w:rsidR="00884B04" w:rsidRPr="00884B04" w:rsidRDefault="00884B04" w:rsidP="00E24216">
      <w:pPr>
        <w:pStyle w:val="NormalWeb"/>
        <w:spacing w:before="0" w:beforeAutospacing="0" w:after="0" w:afterAutospacing="0"/>
        <w:ind w:left="720"/>
        <w:jc w:val="both"/>
      </w:pPr>
      <w:r w:rsidRPr="00884B04">
        <w:rPr>
          <w:rFonts w:ascii="Arial" w:hAnsi="Arial" w:cs="Arial"/>
          <w:sz w:val="22"/>
          <w:szCs w:val="22"/>
        </w:rPr>
        <w:t>When a redeployee successfully completes their trial period, the manager should confirm this with the redeployee</w:t>
      </w:r>
      <w:r w:rsidR="00FA20FE">
        <w:rPr>
          <w:rFonts w:ascii="Arial" w:hAnsi="Arial" w:cs="Arial"/>
          <w:sz w:val="22"/>
          <w:szCs w:val="22"/>
        </w:rPr>
        <w:t xml:space="preserve">. </w:t>
      </w:r>
      <w:r w:rsidRPr="00884B04">
        <w:rPr>
          <w:rFonts w:ascii="Arial" w:hAnsi="Arial" w:cs="Arial"/>
          <w:sz w:val="22"/>
          <w:szCs w:val="22"/>
        </w:rPr>
        <w:t>If at any point either the manager or the employee considers that the alternative role is not suitable, the case will be reviewed by the Head</w:t>
      </w:r>
      <w:r w:rsidR="00FA20FE">
        <w:rPr>
          <w:rFonts w:ascii="Arial" w:hAnsi="Arial" w:cs="Arial"/>
          <w:sz w:val="22"/>
          <w:szCs w:val="22"/>
        </w:rPr>
        <w:t xml:space="preserve"> Teacher </w:t>
      </w:r>
      <w:r w:rsidRPr="00884B04">
        <w:rPr>
          <w:rFonts w:ascii="Arial" w:hAnsi="Arial" w:cs="Arial"/>
          <w:sz w:val="22"/>
          <w:szCs w:val="22"/>
        </w:rPr>
        <w:t xml:space="preserve"> </w:t>
      </w:r>
      <w:r w:rsidR="00FA20FE">
        <w:rPr>
          <w:rFonts w:ascii="Arial" w:hAnsi="Arial" w:cs="Arial"/>
          <w:sz w:val="22"/>
          <w:szCs w:val="22"/>
        </w:rPr>
        <w:t xml:space="preserve">with </w:t>
      </w:r>
      <w:r w:rsidRPr="00884B04">
        <w:rPr>
          <w:rFonts w:ascii="Arial" w:hAnsi="Arial" w:cs="Arial"/>
          <w:sz w:val="22"/>
          <w:szCs w:val="22"/>
        </w:rPr>
        <w:t xml:space="preserve">the authority to dismiss in consultation with HR, within the 8-week trial period. The employee will remain in the role until a formal view is taken by the Head </w:t>
      </w:r>
      <w:r w:rsidR="00FA20FE">
        <w:rPr>
          <w:rFonts w:ascii="Arial" w:hAnsi="Arial" w:cs="Arial"/>
          <w:sz w:val="22"/>
          <w:szCs w:val="22"/>
        </w:rPr>
        <w:t xml:space="preserve">Teacher </w:t>
      </w:r>
      <w:r w:rsidRPr="00884B04">
        <w:rPr>
          <w:rFonts w:ascii="Arial" w:hAnsi="Arial" w:cs="Arial"/>
          <w:sz w:val="22"/>
          <w:szCs w:val="22"/>
        </w:rPr>
        <w:t xml:space="preserve"> in liaison with  HR  In such cases the redeployee will be considered to have been made redundant unless another suitable post is identified before the end of their notice period. </w:t>
      </w:r>
    </w:p>
    <w:p w14:paraId="5F627147" w14:textId="77777777" w:rsidR="00884B04" w:rsidRPr="00884B04" w:rsidRDefault="00884B04" w:rsidP="00182748">
      <w:pPr>
        <w:jc w:val="both"/>
        <w:rPr>
          <w:rFonts w:eastAsia="Times New Roman"/>
          <w:color w:val="auto"/>
        </w:rPr>
      </w:pPr>
    </w:p>
    <w:p w14:paraId="5EA0A6C4" w14:textId="77777777" w:rsidR="00884B04" w:rsidRPr="00884B04" w:rsidRDefault="00884B04" w:rsidP="00E24216">
      <w:pPr>
        <w:pStyle w:val="NormalWeb"/>
        <w:spacing w:before="0" w:beforeAutospacing="0" w:after="0" w:afterAutospacing="0"/>
        <w:ind w:left="720"/>
        <w:jc w:val="both"/>
      </w:pPr>
      <w:r w:rsidRPr="00884B04">
        <w:rPr>
          <w:rFonts w:ascii="Arial" w:hAnsi="Arial" w:cs="Arial"/>
          <w:sz w:val="22"/>
          <w:szCs w:val="22"/>
        </w:rPr>
        <w:lastRenderedPageBreak/>
        <w:t>Once the redeployee works beyond the trial period, they will have no entitlement to a redundancy payment, because their continuation in the role is deemed to have accepted the new employment.</w:t>
      </w:r>
    </w:p>
    <w:p w14:paraId="542A9A00" w14:textId="77777777" w:rsidR="00884B04" w:rsidRPr="00884B04" w:rsidRDefault="00884B04" w:rsidP="00182748">
      <w:pPr>
        <w:jc w:val="both"/>
        <w:rPr>
          <w:rFonts w:eastAsia="Times New Roman"/>
          <w:color w:val="auto"/>
        </w:rPr>
      </w:pPr>
    </w:p>
    <w:p w14:paraId="2728F9BC" w14:textId="4A17CD0D" w:rsidR="00884B04" w:rsidRPr="00884B04" w:rsidRDefault="00884B04" w:rsidP="00E24216">
      <w:pPr>
        <w:pStyle w:val="NormalWeb"/>
        <w:spacing w:before="0" w:beforeAutospacing="0" w:after="0" w:afterAutospacing="0"/>
        <w:ind w:left="720"/>
        <w:jc w:val="both"/>
      </w:pPr>
      <w:r w:rsidRPr="00884B04">
        <w:rPr>
          <w:rFonts w:ascii="Arial" w:hAnsi="Arial" w:cs="Arial"/>
          <w:sz w:val="22"/>
          <w:szCs w:val="22"/>
        </w:rPr>
        <w:t>Managers are reminded of the need to consider reasonable adjustments in considering alternative employment for disabled workers. This may include equipment, working time, patterns etc.</w:t>
      </w:r>
    </w:p>
    <w:p w14:paraId="6A0158AB" w14:textId="77777777" w:rsidR="00884B04" w:rsidRPr="00884B04" w:rsidRDefault="00884B04" w:rsidP="00182748">
      <w:pPr>
        <w:jc w:val="both"/>
        <w:rPr>
          <w:rFonts w:eastAsia="Times New Roman"/>
          <w:color w:val="auto"/>
        </w:rPr>
      </w:pPr>
    </w:p>
    <w:p w14:paraId="50B37AE0" w14:textId="0726858D" w:rsidR="00884B04" w:rsidRPr="00884B04" w:rsidRDefault="00884B04" w:rsidP="00E24216">
      <w:pPr>
        <w:pStyle w:val="NormalWeb"/>
        <w:spacing w:before="0" w:beforeAutospacing="0" w:after="0" w:afterAutospacing="0"/>
        <w:ind w:left="720"/>
        <w:jc w:val="both"/>
      </w:pPr>
      <w:r w:rsidRPr="00884B04">
        <w:rPr>
          <w:rFonts w:ascii="Arial" w:hAnsi="Arial" w:cs="Arial"/>
          <w:sz w:val="22"/>
          <w:szCs w:val="22"/>
        </w:rPr>
        <w:t>For disabled workers, external funding from Access to Work may be available to make reasonable adjustments to enable the individual to undertake the role.  Any delay in making application for such funding is not a consideration in making job offers. </w:t>
      </w:r>
    </w:p>
    <w:p w14:paraId="107DCCA7" w14:textId="77777777" w:rsidR="00884B04" w:rsidRPr="00884B04" w:rsidRDefault="00884B04" w:rsidP="00182748">
      <w:pPr>
        <w:pStyle w:val="NormalWeb"/>
        <w:spacing w:before="0" w:beforeAutospacing="0" w:after="0" w:afterAutospacing="0"/>
        <w:jc w:val="both"/>
      </w:pPr>
      <w:r w:rsidRPr="00884B04">
        <w:rPr>
          <w:rFonts w:ascii="Arial" w:hAnsi="Arial" w:cs="Arial"/>
          <w:sz w:val="22"/>
          <w:szCs w:val="22"/>
        </w:rPr>
        <w:t> </w:t>
      </w:r>
    </w:p>
    <w:p w14:paraId="4520DE03" w14:textId="536855C4" w:rsidR="00884B04" w:rsidRPr="00884B04" w:rsidRDefault="0060505D" w:rsidP="00182748">
      <w:pPr>
        <w:pStyle w:val="NormalWeb"/>
        <w:spacing w:before="0" w:beforeAutospacing="0" w:after="0" w:afterAutospacing="0"/>
        <w:jc w:val="both"/>
      </w:pPr>
      <w:r>
        <w:rPr>
          <w:rFonts w:ascii="Arial" w:hAnsi="Arial" w:cs="Arial"/>
          <w:b/>
          <w:bCs/>
          <w:sz w:val="22"/>
          <w:szCs w:val="22"/>
        </w:rPr>
        <w:t>8</w:t>
      </w:r>
      <w:r w:rsidR="00884B04" w:rsidRPr="00884B04">
        <w:rPr>
          <w:rFonts w:ascii="Arial" w:hAnsi="Arial" w:cs="Arial"/>
          <w:b/>
          <w:bCs/>
          <w:sz w:val="22"/>
          <w:szCs w:val="22"/>
        </w:rPr>
        <w:t>.0</w:t>
      </w:r>
      <w:r w:rsidR="00884B04" w:rsidRPr="00884B04">
        <w:rPr>
          <w:rStyle w:val="apple-tab-span"/>
          <w:rFonts w:ascii="Arial" w:hAnsi="Arial" w:cs="Arial"/>
          <w:b/>
          <w:bCs/>
          <w:sz w:val="22"/>
          <w:szCs w:val="22"/>
        </w:rPr>
        <w:tab/>
      </w:r>
      <w:r w:rsidR="00884B04" w:rsidRPr="00884B04">
        <w:rPr>
          <w:rFonts w:ascii="Arial" w:hAnsi="Arial" w:cs="Arial"/>
          <w:b/>
          <w:bCs/>
          <w:sz w:val="22"/>
          <w:szCs w:val="22"/>
        </w:rPr>
        <w:t>Pay Protection</w:t>
      </w:r>
    </w:p>
    <w:p w14:paraId="18F1ED89" w14:textId="77777777" w:rsidR="00884B04" w:rsidRPr="00884B04" w:rsidRDefault="00884B04" w:rsidP="00182748">
      <w:pPr>
        <w:jc w:val="both"/>
        <w:rPr>
          <w:rFonts w:eastAsia="Times New Roman"/>
          <w:color w:val="auto"/>
        </w:rPr>
      </w:pPr>
    </w:p>
    <w:p w14:paraId="14326F72" w14:textId="77777777" w:rsidR="00884B04" w:rsidRPr="00884B04" w:rsidRDefault="00884B04" w:rsidP="00E24216">
      <w:pPr>
        <w:pStyle w:val="NormalWeb"/>
        <w:spacing w:before="0" w:beforeAutospacing="0" w:after="0" w:afterAutospacing="0"/>
        <w:ind w:left="720"/>
        <w:jc w:val="both"/>
      </w:pPr>
      <w:r w:rsidRPr="00884B04">
        <w:rPr>
          <w:rFonts w:ascii="Arial" w:hAnsi="Arial" w:cs="Arial"/>
          <w:sz w:val="22"/>
          <w:szCs w:val="22"/>
        </w:rPr>
        <w:t>Redeployees who are under notice of redundancy and are appointed to a new post will receive pay protection for a period of 6 months from the date the notice would have ended if the new post is at a lower grade.  For teachers this period is 3 years. To qualify for protection employees must have applied for posts within the ring fence or other vacant posts within the school (if appropriate) at, or nearest to, their existing substantive grade unless otherwise agreed at the outset by the Head teacher and Governing body. </w:t>
      </w:r>
    </w:p>
    <w:p w14:paraId="6DEA379C" w14:textId="77777777" w:rsidR="00884B04" w:rsidRPr="00884B04" w:rsidRDefault="00884B04" w:rsidP="00182748">
      <w:pPr>
        <w:jc w:val="both"/>
        <w:rPr>
          <w:rFonts w:eastAsia="Times New Roman"/>
          <w:color w:val="auto"/>
        </w:rPr>
      </w:pPr>
    </w:p>
    <w:p w14:paraId="4D645BA6" w14:textId="2EDCCEC5" w:rsidR="00884B04" w:rsidRDefault="0060505D" w:rsidP="00182748">
      <w:pPr>
        <w:pStyle w:val="NormalWeb"/>
        <w:spacing w:before="0" w:beforeAutospacing="0" w:after="0" w:afterAutospacing="0"/>
        <w:jc w:val="both"/>
        <w:rPr>
          <w:rFonts w:ascii="Arial" w:hAnsi="Arial" w:cs="Arial"/>
          <w:sz w:val="22"/>
          <w:szCs w:val="22"/>
        </w:rPr>
      </w:pPr>
      <w:r>
        <w:rPr>
          <w:rFonts w:ascii="Arial" w:hAnsi="Arial" w:cs="Arial"/>
          <w:b/>
          <w:bCs/>
          <w:sz w:val="22"/>
          <w:szCs w:val="22"/>
        </w:rPr>
        <w:t>9</w:t>
      </w:r>
      <w:r w:rsidR="00884B04" w:rsidRPr="00884B04">
        <w:rPr>
          <w:rFonts w:ascii="Arial" w:hAnsi="Arial" w:cs="Arial"/>
          <w:b/>
          <w:bCs/>
          <w:sz w:val="22"/>
          <w:szCs w:val="22"/>
        </w:rPr>
        <w:t>.0</w:t>
      </w:r>
      <w:r w:rsidR="00884B04" w:rsidRPr="00884B04">
        <w:rPr>
          <w:rStyle w:val="apple-tab-span"/>
          <w:rFonts w:ascii="Arial" w:hAnsi="Arial" w:cs="Arial"/>
          <w:b/>
          <w:bCs/>
          <w:sz w:val="22"/>
          <w:szCs w:val="22"/>
        </w:rPr>
        <w:tab/>
      </w:r>
      <w:r w:rsidR="00884B04" w:rsidRPr="00884B04">
        <w:rPr>
          <w:rFonts w:ascii="Arial" w:hAnsi="Arial" w:cs="Arial"/>
          <w:b/>
          <w:bCs/>
          <w:sz w:val="22"/>
          <w:szCs w:val="22"/>
        </w:rPr>
        <w:t>Offer of Temporary Positions as Suitable Alternative Employment</w:t>
      </w:r>
      <w:r w:rsidR="00884B04" w:rsidRPr="00884B04">
        <w:rPr>
          <w:rFonts w:ascii="Arial" w:hAnsi="Arial" w:cs="Arial"/>
          <w:sz w:val="22"/>
          <w:szCs w:val="22"/>
        </w:rPr>
        <w:t>.</w:t>
      </w:r>
    </w:p>
    <w:p w14:paraId="70D3A1AD" w14:textId="77777777" w:rsidR="00E24216" w:rsidRPr="00884B04" w:rsidRDefault="00E24216" w:rsidP="00182748">
      <w:pPr>
        <w:pStyle w:val="NormalWeb"/>
        <w:spacing w:before="0" w:beforeAutospacing="0" w:after="0" w:afterAutospacing="0"/>
        <w:jc w:val="both"/>
      </w:pPr>
    </w:p>
    <w:p w14:paraId="1E1CD270" w14:textId="77777777" w:rsidR="00884B04" w:rsidRPr="00884B04" w:rsidRDefault="00884B04" w:rsidP="00E24216">
      <w:pPr>
        <w:pStyle w:val="NormalWeb"/>
        <w:spacing w:before="0" w:beforeAutospacing="0" w:after="0" w:afterAutospacing="0"/>
        <w:ind w:left="720"/>
        <w:jc w:val="both"/>
      </w:pPr>
      <w:r w:rsidRPr="00884B04">
        <w:rPr>
          <w:rFonts w:ascii="Arial" w:hAnsi="Arial" w:cs="Arial"/>
          <w:sz w:val="22"/>
          <w:szCs w:val="22"/>
        </w:rPr>
        <w:t>Temporary positions may be suitable alternative employment in some circumstances. This could include where the employee would prefer temporary employment to redundancy dismissal, or where the substantive post that the employee is being redeployed from is a temporary one. The employee would usually become a redeployee again during any notice of termination of employment in respect of the temporary position.  </w:t>
      </w:r>
    </w:p>
    <w:p w14:paraId="52C1D213" w14:textId="77777777" w:rsidR="00884B04" w:rsidRPr="00884B04" w:rsidRDefault="00884B04" w:rsidP="00182748">
      <w:pPr>
        <w:jc w:val="both"/>
        <w:rPr>
          <w:rFonts w:eastAsia="Times New Roman"/>
          <w:color w:val="auto"/>
        </w:rPr>
      </w:pPr>
    </w:p>
    <w:p w14:paraId="70A5165D" w14:textId="77777777" w:rsidR="00884B04" w:rsidRPr="00884B04" w:rsidRDefault="00884B04" w:rsidP="00E24216">
      <w:pPr>
        <w:pStyle w:val="NormalWeb"/>
        <w:spacing w:before="0" w:beforeAutospacing="0" w:after="0" w:afterAutospacing="0"/>
        <w:ind w:left="720"/>
        <w:jc w:val="both"/>
      </w:pPr>
      <w:r w:rsidRPr="00884B04">
        <w:rPr>
          <w:rFonts w:ascii="Arial" w:hAnsi="Arial" w:cs="Arial"/>
          <w:sz w:val="22"/>
          <w:szCs w:val="22"/>
        </w:rPr>
        <w:t>Employees in this position will receive a redundancy payment if they have 2 years’ service and their contract is not renewed by reason of redundancy (unless they unreasonably refuse suitable alternative employment).</w:t>
      </w:r>
    </w:p>
    <w:p w14:paraId="0857EA78" w14:textId="77777777" w:rsidR="00884B04" w:rsidRPr="00884B04" w:rsidRDefault="00884B04" w:rsidP="00182748">
      <w:pPr>
        <w:jc w:val="both"/>
        <w:rPr>
          <w:rFonts w:eastAsia="Times New Roman"/>
          <w:color w:val="auto"/>
        </w:rPr>
      </w:pPr>
    </w:p>
    <w:p w14:paraId="2FCABAA9" w14:textId="6BDE2000" w:rsidR="00884B04" w:rsidRPr="00884B04" w:rsidRDefault="00884B04" w:rsidP="00E24216">
      <w:pPr>
        <w:pStyle w:val="NormalWeb"/>
        <w:spacing w:before="0" w:beforeAutospacing="0" w:after="0" w:afterAutospacing="0"/>
        <w:ind w:left="720"/>
        <w:jc w:val="both"/>
      </w:pPr>
      <w:r w:rsidRPr="00884B04">
        <w:rPr>
          <w:rFonts w:ascii="Arial" w:hAnsi="Arial" w:cs="Arial"/>
          <w:sz w:val="22"/>
          <w:szCs w:val="22"/>
        </w:rPr>
        <w:t>Prior to accepting a temporary contract, the redeployee should seek guidance from their Trade Union as to the likelihood of the temporary contract coming to an end by reason of redundancy.  </w:t>
      </w:r>
    </w:p>
    <w:p w14:paraId="2FA28D47" w14:textId="441FAC4F" w:rsidR="00106357" w:rsidRDefault="00106357" w:rsidP="00182748">
      <w:pPr>
        <w:jc w:val="both"/>
        <w:rPr>
          <w:color w:val="auto"/>
        </w:rPr>
      </w:pPr>
    </w:p>
    <w:p w14:paraId="0E222EB7" w14:textId="03705557" w:rsidR="006A6E18" w:rsidRDefault="006A6E18">
      <w:pPr>
        <w:spacing w:after="160" w:line="259" w:lineRule="auto"/>
        <w:ind w:left="0" w:firstLine="0"/>
        <w:rPr>
          <w:color w:val="auto"/>
        </w:rPr>
      </w:pPr>
      <w:r>
        <w:rPr>
          <w:color w:val="auto"/>
        </w:rPr>
        <w:br w:type="page"/>
      </w:r>
    </w:p>
    <w:tbl>
      <w:tblPr>
        <w:tblW w:w="8970" w:type="dxa"/>
        <w:tblInd w:w="93" w:type="dxa"/>
        <w:tblLook w:val="04A0" w:firstRow="1" w:lastRow="0" w:firstColumn="1" w:lastColumn="0" w:noHBand="0" w:noVBand="1"/>
      </w:tblPr>
      <w:tblGrid>
        <w:gridCol w:w="3201"/>
        <w:gridCol w:w="4440"/>
        <w:gridCol w:w="1329"/>
      </w:tblGrid>
      <w:tr w:rsidR="006A6E18" w:rsidRPr="006A6E18" w14:paraId="568F628C" w14:textId="77777777" w:rsidTr="004B0513">
        <w:trPr>
          <w:trHeight w:val="290"/>
        </w:trPr>
        <w:tc>
          <w:tcPr>
            <w:tcW w:w="8970" w:type="dxa"/>
            <w:gridSpan w:val="3"/>
            <w:tcBorders>
              <w:top w:val="nil"/>
              <w:left w:val="nil"/>
              <w:bottom w:val="nil"/>
              <w:right w:val="nil"/>
            </w:tcBorders>
            <w:shd w:val="clear" w:color="000000" w:fill="auto"/>
            <w:noWrap/>
            <w:vAlign w:val="bottom"/>
            <w:hideMark/>
          </w:tcPr>
          <w:p w14:paraId="344409F0" w14:textId="77777777" w:rsidR="006A6E18" w:rsidRPr="006A6E18" w:rsidRDefault="006A6E18" w:rsidP="004B0513">
            <w:pPr>
              <w:jc w:val="center"/>
              <w:rPr>
                <w:rFonts w:eastAsia="Times New Roman"/>
                <w:b/>
                <w:bCs/>
                <w:sz w:val="22"/>
              </w:rPr>
            </w:pPr>
            <w:r w:rsidRPr="006A6E18">
              <w:rPr>
                <w:rFonts w:eastAsia="Times New Roman"/>
                <w:b/>
                <w:bCs/>
                <w:sz w:val="22"/>
              </w:rPr>
              <w:lastRenderedPageBreak/>
              <w:t>Redeployee Application Form/Supporting Statement</w:t>
            </w:r>
          </w:p>
          <w:p w14:paraId="313E1654" w14:textId="77777777" w:rsidR="006A6E18" w:rsidRPr="006A6E18" w:rsidRDefault="006A6E18" w:rsidP="004B0513">
            <w:pPr>
              <w:jc w:val="center"/>
              <w:rPr>
                <w:rFonts w:eastAsia="Times New Roman"/>
                <w:b/>
                <w:bCs/>
                <w:sz w:val="22"/>
              </w:rPr>
            </w:pPr>
          </w:p>
          <w:p w14:paraId="2129AAEF" w14:textId="4E813C1B" w:rsidR="006A6E18" w:rsidRPr="006A6E18" w:rsidRDefault="006A6E18" w:rsidP="006A6E18">
            <w:pPr>
              <w:ind w:left="0" w:firstLine="0"/>
              <w:rPr>
                <w:rFonts w:eastAsia="Times New Roman"/>
                <w:b/>
                <w:bCs/>
                <w:sz w:val="20"/>
                <w:szCs w:val="20"/>
              </w:rPr>
            </w:pPr>
            <w:r w:rsidRPr="006A6E18">
              <w:rPr>
                <w:rFonts w:eastAsia="Times New Roman"/>
                <w:sz w:val="20"/>
                <w:szCs w:val="20"/>
              </w:rPr>
              <w:t xml:space="preserve">Please complete this form to submit your expression of interest for redeployment to this position.   </w:t>
            </w:r>
            <w:r w:rsidRPr="006A6E18">
              <w:rPr>
                <w:rFonts w:eastAsia="Times New Roman"/>
                <w:sz w:val="20"/>
                <w:szCs w:val="20"/>
              </w:rPr>
              <w:br/>
            </w:r>
            <w:r w:rsidRPr="006A6E18">
              <w:rPr>
                <w:rFonts w:eastAsia="Times New Roman"/>
                <w:sz w:val="20"/>
                <w:szCs w:val="20"/>
              </w:rPr>
              <w:br/>
            </w:r>
            <w:r w:rsidRPr="006A6E18">
              <w:rPr>
                <w:rFonts w:eastAsia="Times New Roman"/>
                <w:b/>
                <w:bCs/>
                <w:sz w:val="20"/>
                <w:szCs w:val="20"/>
              </w:rPr>
              <w:t xml:space="preserve">PLEASE NOTE: </w:t>
            </w:r>
            <w:r w:rsidRPr="006A6E18">
              <w:rPr>
                <w:rFonts w:eastAsia="Times New Roman"/>
                <w:sz w:val="20"/>
                <w:szCs w:val="20"/>
              </w:rPr>
              <w:t>you can only apply as a redeployee to positions that are one grade above or below your current substantive grade.</w:t>
            </w:r>
          </w:p>
        </w:tc>
      </w:tr>
      <w:tr w:rsidR="006A6E18" w:rsidRPr="006A6E18" w14:paraId="5B92D8BF" w14:textId="77777777" w:rsidTr="006A6E18">
        <w:trPr>
          <w:trHeight w:val="290"/>
        </w:trPr>
        <w:tc>
          <w:tcPr>
            <w:tcW w:w="3201" w:type="dxa"/>
            <w:tcBorders>
              <w:top w:val="nil"/>
              <w:left w:val="nil"/>
              <w:bottom w:val="single" w:sz="4" w:space="0" w:color="000000"/>
              <w:right w:val="nil"/>
            </w:tcBorders>
            <w:shd w:val="clear" w:color="auto" w:fill="auto"/>
            <w:noWrap/>
            <w:vAlign w:val="bottom"/>
            <w:hideMark/>
          </w:tcPr>
          <w:p w14:paraId="55C478E3" w14:textId="77777777" w:rsidR="006A6E18" w:rsidRPr="006A6E18" w:rsidRDefault="006A6E18" w:rsidP="004B0513">
            <w:pPr>
              <w:rPr>
                <w:rFonts w:eastAsia="Times New Roman"/>
                <w:b/>
                <w:bCs/>
                <w:sz w:val="22"/>
              </w:rPr>
            </w:pPr>
          </w:p>
        </w:tc>
        <w:tc>
          <w:tcPr>
            <w:tcW w:w="4440" w:type="dxa"/>
            <w:tcBorders>
              <w:top w:val="nil"/>
              <w:left w:val="nil"/>
              <w:bottom w:val="single" w:sz="4" w:space="0" w:color="000000"/>
              <w:right w:val="nil"/>
            </w:tcBorders>
            <w:shd w:val="clear" w:color="auto" w:fill="auto"/>
            <w:noWrap/>
            <w:vAlign w:val="bottom"/>
            <w:hideMark/>
          </w:tcPr>
          <w:p w14:paraId="6D5E891C" w14:textId="77777777" w:rsidR="006A6E18" w:rsidRPr="006A6E18" w:rsidRDefault="006A6E18" w:rsidP="004B0513">
            <w:pPr>
              <w:rPr>
                <w:rFonts w:eastAsia="Times New Roman"/>
                <w:b/>
                <w:bCs/>
                <w:sz w:val="22"/>
              </w:rPr>
            </w:pPr>
          </w:p>
        </w:tc>
        <w:tc>
          <w:tcPr>
            <w:tcW w:w="1329" w:type="dxa"/>
            <w:tcBorders>
              <w:top w:val="nil"/>
              <w:left w:val="nil"/>
              <w:bottom w:val="single" w:sz="4" w:space="0" w:color="000000"/>
              <w:right w:val="nil"/>
            </w:tcBorders>
            <w:shd w:val="clear" w:color="auto" w:fill="auto"/>
            <w:noWrap/>
            <w:vAlign w:val="bottom"/>
            <w:hideMark/>
          </w:tcPr>
          <w:p w14:paraId="5EBEDF8C" w14:textId="77777777" w:rsidR="006A6E18" w:rsidRPr="006A6E18" w:rsidRDefault="006A6E18" w:rsidP="004B0513">
            <w:pPr>
              <w:jc w:val="center"/>
              <w:rPr>
                <w:rFonts w:eastAsia="Times New Roman"/>
                <w:b/>
                <w:bCs/>
                <w:sz w:val="22"/>
              </w:rPr>
            </w:pPr>
          </w:p>
        </w:tc>
      </w:tr>
      <w:tr w:rsidR="006A6E18" w:rsidRPr="006A6E18" w14:paraId="6CAB3400" w14:textId="77777777" w:rsidTr="006A6E18">
        <w:trPr>
          <w:trHeight w:val="435"/>
        </w:trPr>
        <w:tc>
          <w:tcPr>
            <w:tcW w:w="3201" w:type="dxa"/>
            <w:tcBorders>
              <w:top w:val="single" w:sz="4" w:space="0" w:color="000000"/>
              <w:left w:val="single" w:sz="4" w:space="0" w:color="auto"/>
              <w:bottom w:val="single" w:sz="4" w:space="0" w:color="auto"/>
              <w:right w:val="nil"/>
            </w:tcBorders>
            <w:shd w:val="clear" w:color="000000" w:fill="95B3D7"/>
            <w:hideMark/>
          </w:tcPr>
          <w:p w14:paraId="2B91FDE4" w14:textId="77777777" w:rsidR="006A6E18" w:rsidRPr="006A6E18" w:rsidRDefault="006A6E18" w:rsidP="004B0513">
            <w:pPr>
              <w:rPr>
                <w:rFonts w:eastAsia="Times New Roman"/>
                <w:b/>
                <w:bCs/>
                <w:sz w:val="20"/>
                <w:szCs w:val="20"/>
              </w:rPr>
            </w:pPr>
            <w:r w:rsidRPr="006A6E18">
              <w:rPr>
                <w:rFonts w:eastAsia="Times New Roman"/>
                <w:b/>
                <w:bCs/>
                <w:sz w:val="20"/>
                <w:szCs w:val="20"/>
              </w:rPr>
              <w:t>Personal Details</w:t>
            </w:r>
          </w:p>
        </w:tc>
        <w:tc>
          <w:tcPr>
            <w:tcW w:w="4440" w:type="dxa"/>
            <w:tcBorders>
              <w:top w:val="single" w:sz="4" w:space="0" w:color="000000"/>
              <w:left w:val="nil"/>
              <w:bottom w:val="single" w:sz="4" w:space="0" w:color="auto"/>
              <w:right w:val="nil"/>
            </w:tcBorders>
            <w:shd w:val="clear" w:color="000000" w:fill="95B3D7"/>
            <w:hideMark/>
          </w:tcPr>
          <w:p w14:paraId="1AC5D9E4" w14:textId="77777777" w:rsidR="006A6E18" w:rsidRPr="006A6E18" w:rsidRDefault="006A6E18" w:rsidP="004B0513">
            <w:pPr>
              <w:rPr>
                <w:rFonts w:eastAsia="Times New Roman"/>
                <w:b/>
                <w:bCs/>
                <w:sz w:val="20"/>
                <w:szCs w:val="20"/>
              </w:rPr>
            </w:pPr>
            <w:r w:rsidRPr="006A6E18">
              <w:rPr>
                <w:rFonts w:eastAsia="Times New Roman"/>
                <w:b/>
                <w:bCs/>
                <w:sz w:val="20"/>
                <w:szCs w:val="20"/>
              </w:rPr>
              <w:t> </w:t>
            </w:r>
          </w:p>
        </w:tc>
        <w:tc>
          <w:tcPr>
            <w:tcW w:w="1329" w:type="dxa"/>
            <w:tcBorders>
              <w:top w:val="single" w:sz="4" w:space="0" w:color="000000"/>
              <w:left w:val="nil"/>
              <w:bottom w:val="single" w:sz="4" w:space="0" w:color="auto"/>
              <w:right w:val="single" w:sz="4" w:space="0" w:color="auto"/>
            </w:tcBorders>
            <w:shd w:val="clear" w:color="000000" w:fill="95B3D7"/>
            <w:hideMark/>
          </w:tcPr>
          <w:p w14:paraId="3344ACF0" w14:textId="77777777" w:rsidR="006A6E18" w:rsidRPr="006A6E18" w:rsidRDefault="006A6E18" w:rsidP="004B0513">
            <w:pPr>
              <w:jc w:val="center"/>
              <w:rPr>
                <w:rFonts w:eastAsia="Times New Roman"/>
                <w:b/>
                <w:bCs/>
                <w:sz w:val="20"/>
                <w:szCs w:val="20"/>
              </w:rPr>
            </w:pPr>
            <w:r w:rsidRPr="006A6E18">
              <w:rPr>
                <w:rFonts w:eastAsia="Times New Roman"/>
                <w:b/>
                <w:bCs/>
                <w:sz w:val="20"/>
                <w:szCs w:val="20"/>
              </w:rPr>
              <w:t> </w:t>
            </w:r>
          </w:p>
        </w:tc>
      </w:tr>
      <w:tr w:rsidR="006A6E18" w:rsidRPr="006A6E18" w14:paraId="4CE79116" w14:textId="77777777" w:rsidTr="004B0513">
        <w:trPr>
          <w:trHeight w:val="290"/>
        </w:trPr>
        <w:tc>
          <w:tcPr>
            <w:tcW w:w="3201" w:type="dxa"/>
            <w:tcBorders>
              <w:top w:val="nil"/>
              <w:left w:val="single" w:sz="4" w:space="0" w:color="auto"/>
              <w:bottom w:val="single" w:sz="4" w:space="0" w:color="auto"/>
              <w:right w:val="single" w:sz="4" w:space="0" w:color="auto"/>
            </w:tcBorders>
            <w:shd w:val="clear" w:color="auto" w:fill="auto"/>
            <w:hideMark/>
          </w:tcPr>
          <w:p w14:paraId="7EF6C268" w14:textId="77777777" w:rsidR="006A6E18" w:rsidRPr="006A6E18" w:rsidRDefault="006A6E18" w:rsidP="004B0513">
            <w:pPr>
              <w:rPr>
                <w:rFonts w:eastAsia="Times New Roman"/>
                <w:sz w:val="20"/>
                <w:szCs w:val="20"/>
              </w:rPr>
            </w:pPr>
            <w:r w:rsidRPr="006A6E18">
              <w:rPr>
                <w:rFonts w:eastAsia="Times New Roman"/>
                <w:sz w:val="20"/>
                <w:szCs w:val="20"/>
              </w:rPr>
              <w:t>Title</w:t>
            </w:r>
          </w:p>
        </w:tc>
        <w:tc>
          <w:tcPr>
            <w:tcW w:w="5769" w:type="dxa"/>
            <w:gridSpan w:val="2"/>
            <w:tcBorders>
              <w:top w:val="nil"/>
              <w:left w:val="nil"/>
              <w:bottom w:val="single" w:sz="4" w:space="0" w:color="auto"/>
              <w:right w:val="single" w:sz="4" w:space="0" w:color="auto"/>
            </w:tcBorders>
            <w:shd w:val="clear" w:color="auto" w:fill="auto"/>
          </w:tcPr>
          <w:p w14:paraId="5B8D0AE3" w14:textId="77777777" w:rsidR="006A6E18" w:rsidRPr="006A6E18" w:rsidRDefault="006A6E18" w:rsidP="004B0513">
            <w:pPr>
              <w:jc w:val="center"/>
              <w:rPr>
                <w:rFonts w:eastAsia="Times New Roman"/>
                <w:sz w:val="20"/>
                <w:szCs w:val="20"/>
              </w:rPr>
            </w:pPr>
          </w:p>
        </w:tc>
      </w:tr>
      <w:tr w:rsidR="006A6E18" w:rsidRPr="006A6E18" w14:paraId="7DFFDA8A" w14:textId="77777777" w:rsidTr="004B0513">
        <w:trPr>
          <w:trHeight w:val="290"/>
        </w:trPr>
        <w:tc>
          <w:tcPr>
            <w:tcW w:w="3201" w:type="dxa"/>
            <w:tcBorders>
              <w:top w:val="nil"/>
              <w:left w:val="single" w:sz="4" w:space="0" w:color="auto"/>
              <w:bottom w:val="single" w:sz="4" w:space="0" w:color="auto"/>
              <w:right w:val="single" w:sz="4" w:space="0" w:color="auto"/>
            </w:tcBorders>
            <w:shd w:val="clear" w:color="auto" w:fill="auto"/>
            <w:hideMark/>
          </w:tcPr>
          <w:p w14:paraId="6AB5E509" w14:textId="77777777" w:rsidR="006A6E18" w:rsidRPr="006A6E18" w:rsidRDefault="006A6E18" w:rsidP="004B0513">
            <w:pPr>
              <w:rPr>
                <w:rFonts w:eastAsia="Times New Roman"/>
                <w:sz w:val="20"/>
                <w:szCs w:val="20"/>
              </w:rPr>
            </w:pPr>
            <w:r w:rsidRPr="006A6E18">
              <w:rPr>
                <w:rFonts w:eastAsia="Times New Roman"/>
                <w:sz w:val="20"/>
                <w:szCs w:val="20"/>
              </w:rPr>
              <w:t>Last Name</w:t>
            </w:r>
          </w:p>
        </w:tc>
        <w:tc>
          <w:tcPr>
            <w:tcW w:w="5769" w:type="dxa"/>
            <w:gridSpan w:val="2"/>
            <w:tcBorders>
              <w:top w:val="nil"/>
              <w:left w:val="nil"/>
              <w:bottom w:val="single" w:sz="4" w:space="0" w:color="auto"/>
              <w:right w:val="single" w:sz="4" w:space="0" w:color="auto"/>
            </w:tcBorders>
            <w:shd w:val="clear" w:color="auto" w:fill="auto"/>
          </w:tcPr>
          <w:p w14:paraId="5F20879F" w14:textId="77777777" w:rsidR="006A6E18" w:rsidRPr="006A6E18" w:rsidRDefault="006A6E18" w:rsidP="004B0513">
            <w:pPr>
              <w:jc w:val="center"/>
              <w:rPr>
                <w:rFonts w:eastAsia="Times New Roman"/>
                <w:sz w:val="20"/>
                <w:szCs w:val="20"/>
              </w:rPr>
            </w:pPr>
          </w:p>
        </w:tc>
      </w:tr>
      <w:tr w:rsidR="006A6E18" w:rsidRPr="006A6E18" w14:paraId="495EF255" w14:textId="77777777" w:rsidTr="004B0513">
        <w:trPr>
          <w:trHeight w:val="290"/>
        </w:trPr>
        <w:tc>
          <w:tcPr>
            <w:tcW w:w="3201" w:type="dxa"/>
            <w:tcBorders>
              <w:top w:val="nil"/>
              <w:left w:val="single" w:sz="4" w:space="0" w:color="auto"/>
              <w:bottom w:val="single" w:sz="4" w:space="0" w:color="auto"/>
              <w:right w:val="single" w:sz="4" w:space="0" w:color="auto"/>
            </w:tcBorders>
            <w:shd w:val="clear" w:color="auto" w:fill="auto"/>
            <w:hideMark/>
          </w:tcPr>
          <w:p w14:paraId="5B6FE308" w14:textId="77777777" w:rsidR="006A6E18" w:rsidRPr="006A6E18" w:rsidRDefault="006A6E18" w:rsidP="004B0513">
            <w:pPr>
              <w:rPr>
                <w:rFonts w:eastAsia="Times New Roman"/>
                <w:sz w:val="20"/>
                <w:szCs w:val="20"/>
              </w:rPr>
            </w:pPr>
            <w:r w:rsidRPr="006A6E18">
              <w:rPr>
                <w:rFonts w:eastAsia="Times New Roman"/>
                <w:sz w:val="20"/>
                <w:szCs w:val="20"/>
              </w:rPr>
              <w:t>First Name(s)</w:t>
            </w:r>
          </w:p>
        </w:tc>
        <w:tc>
          <w:tcPr>
            <w:tcW w:w="5769" w:type="dxa"/>
            <w:gridSpan w:val="2"/>
            <w:tcBorders>
              <w:top w:val="nil"/>
              <w:left w:val="nil"/>
              <w:bottom w:val="single" w:sz="4" w:space="0" w:color="auto"/>
              <w:right w:val="single" w:sz="4" w:space="0" w:color="auto"/>
            </w:tcBorders>
            <w:shd w:val="clear" w:color="auto" w:fill="auto"/>
          </w:tcPr>
          <w:p w14:paraId="6E659055" w14:textId="77777777" w:rsidR="006A6E18" w:rsidRPr="006A6E18" w:rsidRDefault="006A6E18" w:rsidP="004B0513">
            <w:pPr>
              <w:jc w:val="center"/>
              <w:rPr>
                <w:rFonts w:eastAsia="Times New Roman"/>
                <w:sz w:val="20"/>
                <w:szCs w:val="20"/>
              </w:rPr>
            </w:pPr>
          </w:p>
        </w:tc>
      </w:tr>
      <w:tr w:rsidR="006A6E18" w:rsidRPr="006A6E18" w14:paraId="0EB0E068" w14:textId="77777777" w:rsidTr="004B0513">
        <w:trPr>
          <w:trHeight w:val="290"/>
        </w:trPr>
        <w:tc>
          <w:tcPr>
            <w:tcW w:w="3201" w:type="dxa"/>
            <w:tcBorders>
              <w:top w:val="nil"/>
              <w:left w:val="single" w:sz="4" w:space="0" w:color="auto"/>
              <w:bottom w:val="single" w:sz="4" w:space="0" w:color="auto"/>
              <w:right w:val="single" w:sz="4" w:space="0" w:color="auto"/>
            </w:tcBorders>
            <w:shd w:val="clear" w:color="auto" w:fill="auto"/>
            <w:hideMark/>
          </w:tcPr>
          <w:p w14:paraId="5A837E9E" w14:textId="77777777" w:rsidR="006A6E18" w:rsidRPr="006A6E18" w:rsidRDefault="006A6E18" w:rsidP="004B0513">
            <w:pPr>
              <w:rPr>
                <w:rFonts w:eastAsia="Times New Roman"/>
                <w:sz w:val="20"/>
                <w:szCs w:val="20"/>
              </w:rPr>
            </w:pPr>
            <w:r w:rsidRPr="006A6E18">
              <w:rPr>
                <w:rFonts w:eastAsia="Times New Roman"/>
                <w:sz w:val="20"/>
                <w:szCs w:val="20"/>
              </w:rPr>
              <w:t>Work Phone Number</w:t>
            </w:r>
          </w:p>
        </w:tc>
        <w:tc>
          <w:tcPr>
            <w:tcW w:w="5769" w:type="dxa"/>
            <w:gridSpan w:val="2"/>
            <w:tcBorders>
              <w:top w:val="nil"/>
              <w:left w:val="nil"/>
              <w:bottom w:val="single" w:sz="4" w:space="0" w:color="auto"/>
              <w:right w:val="single" w:sz="4" w:space="0" w:color="auto"/>
            </w:tcBorders>
            <w:shd w:val="clear" w:color="auto" w:fill="auto"/>
          </w:tcPr>
          <w:p w14:paraId="019D6824" w14:textId="77777777" w:rsidR="006A6E18" w:rsidRPr="006A6E18" w:rsidRDefault="006A6E18" w:rsidP="004B0513">
            <w:pPr>
              <w:jc w:val="center"/>
              <w:rPr>
                <w:rFonts w:eastAsia="Times New Roman"/>
                <w:sz w:val="20"/>
                <w:szCs w:val="20"/>
              </w:rPr>
            </w:pPr>
          </w:p>
        </w:tc>
      </w:tr>
      <w:tr w:rsidR="006A6E18" w:rsidRPr="006A6E18" w14:paraId="073B2A1F" w14:textId="77777777" w:rsidTr="004B0513">
        <w:trPr>
          <w:trHeight w:val="290"/>
        </w:trPr>
        <w:tc>
          <w:tcPr>
            <w:tcW w:w="3201" w:type="dxa"/>
            <w:tcBorders>
              <w:top w:val="nil"/>
              <w:left w:val="single" w:sz="4" w:space="0" w:color="auto"/>
              <w:bottom w:val="single" w:sz="4" w:space="0" w:color="auto"/>
              <w:right w:val="single" w:sz="4" w:space="0" w:color="auto"/>
            </w:tcBorders>
            <w:shd w:val="clear" w:color="auto" w:fill="auto"/>
            <w:hideMark/>
          </w:tcPr>
          <w:p w14:paraId="329DB985" w14:textId="77777777" w:rsidR="006A6E18" w:rsidRPr="006A6E18" w:rsidRDefault="006A6E18" w:rsidP="004B0513">
            <w:pPr>
              <w:rPr>
                <w:rFonts w:eastAsia="Times New Roman"/>
                <w:sz w:val="20"/>
                <w:szCs w:val="20"/>
              </w:rPr>
            </w:pPr>
            <w:r w:rsidRPr="006A6E18">
              <w:rPr>
                <w:rFonts w:eastAsia="Times New Roman"/>
                <w:sz w:val="20"/>
                <w:szCs w:val="20"/>
              </w:rPr>
              <w:t>Work Email Address</w:t>
            </w:r>
          </w:p>
        </w:tc>
        <w:tc>
          <w:tcPr>
            <w:tcW w:w="5769" w:type="dxa"/>
            <w:gridSpan w:val="2"/>
            <w:tcBorders>
              <w:top w:val="nil"/>
              <w:left w:val="nil"/>
              <w:bottom w:val="single" w:sz="4" w:space="0" w:color="auto"/>
              <w:right w:val="single" w:sz="4" w:space="0" w:color="auto"/>
            </w:tcBorders>
            <w:shd w:val="clear" w:color="auto" w:fill="auto"/>
          </w:tcPr>
          <w:p w14:paraId="67E2EA16" w14:textId="77777777" w:rsidR="006A6E18" w:rsidRPr="006A6E18" w:rsidRDefault="006A6E18" w:rsidP="004B0513">
            <w:pPr>
              <w:jc w:val="center"/>
              <w:rPr>
                <w:rFonts w:eastAsia="Times New Roman"/>
                <w:sz w:val="20"/>
                <w:szCs w:val="20"/>
              </w:rPr>
            </w:pPr>
          </w:p>
        </w:tc>
      </w:tr>
      <w:tr w:rsidR="006A6E18" w:rsidRPr="006A6E18" w14:paraId="64689F2C" w14:textId="77777777" w:rsidTr="004B0513">
        <w:trPr>
          <w:trHeight w:val="290"/>
        </w:trPr>
        <w:tc>
          <w:tcPr>
            <w:tcW w:w="3201" w:type="dxa"/>
            <w:tcBorders>
              <w:top w:val="nil"/>
              <w:left w:val="single" w:sz="4" w:space="0" w:color="auto"/>
              <w:bottom w:val="single" w:sz="4" w:space="0" w:color="auto"/>
              <w:right w:val="single" w:sz="4" w:space="0" w:color="auto"/>
            </w:tcBorders>
            <w:shd w:val="clear" w:color="auto" w:fill="auto"/>
            <w:hideMark/>
          </w:tcPr>
          <w:p w14:paraId="03CB9413" w14:textId="77777777" w:rsidR="006A6E18" w:rsidRPr="006A6E18" w:rsidRDefault="006A6E18" w:rsidP="004B0513">
            <w:pPr>
              <w:rPr>
                <w:rFonts w:eastAsia="Times New Roman"/>
                <w:sz w:val="20"/>
                <w:szCs w:val="20"/>
              </w:rPr>
            </w:pPr>
            <w:r w:rsidRPr="006A6E18">
              <w:rPr>
                <w:rFonts w:eastAsia="Times New Roman"/>
                <w:sz w:val="20"/>
                <w:szCs w:val="20"/>
              </w:rPr>
              <w:t>Home Address</w:t>
            </w:r>
          </w:p>
        </w:tc>
        <w:tc>
          <w:tcPr>
            <w:tcW w:w="5769" w:type="dxa"/>
            <w:gridSpan w:val="2"/>
            <w:tcBorders>
              <w:top w:val="nil"/>
              <w:left w:val="nil"/>
              <w:bottom w:val="single" w:sz="4" w:space="0" w:color="auto"/>
              <w:right w:val="single" w:sz="4" w:space="0" w:color="auto"/>
            </w:tcBorders>
            <w:shd w:val="clear" w:color="auto" w:fill="auto"/>
          </w:tcPr>
          <w:p w14:paraId="33FC41D8" w14:textId="77777777" w:rsidR="006A6E18" w:rsidRPr="006A6E18" w:rsidRDefault="006A6E18" w:rsidP="004B0513">
            <w:pPr>
              <w:jc w:val="center"/>
              <w:rPr>
                <w:rFonts w:eastAsia="Times New Roman"/>
                <w:sz w:val="20"/>
                <w:szCs w:val="20"/>
              </w:rPr>
            </w:pPr>
          </w:p>
          <w:p w14:paraId="6F76C3FF" w14:textId="77777777" w:rsidR="006A6E18" w:rsidRPr="006A6E18" w:rsidRDefault="006A6E18" w:rsidP="004B0513">
            <w:pPr>
              <w:jc w:val="center"/>
              <w:rPr>
                <w:rFonts w:eastAsia="Times New Roman"/>
                <w:sz w:val="20"/>
                <w:szCs w:val="20"/>
              </w:rPr>
            </w:pPr>
          </w:p>
          <w:p w14:paraId="3A4A073F" w14:textId="77777777" w:rsidR="006A6E18" w:rsidRPr="006A6E18" w:rsidRDefault="006A6E18" w:rsidP="004B0513">
            <w:pPr>
              <w:jc w:val="center"/>
              <w:rPr>
                <w:rFonts w:eastAsia="Times New Roman"/>
                <w:sz w:val="20"/>
                <w:szCs w:val="20"/>
              </w:rPr>
            </w:pPr>
          </w:p>
          <w:p w14:paraId="4504CE3C" w14:textId="77777777" w:rsidR="006A6E18" w:rsidRPr="006A6E18" w:rsidRDefault="006A6E18" w:rsidP="004B0513">
            <w:pPr>
              <w:jc w:val="center"/>
              <w:rPr>
                <w:rFonts w:eastAsia="Times New Roman"/>
                <w:sz w:val="20"/>
                <w:szCs w:val="20"/>
              </w:rPr>
            </w:pPr>
          </w:p>
        </w:tc>
      </w:tr>
      <w:tr w:rsidR="006A6E18" w:rsidRPr="006A6E18" w14:paraId="58B080A6" w14:textId="77777777" w:rsidTr="004B0513">
        <w:trPr>
          <w:trHeight w:val="290"/>
        </w:trPr>
        <w:tc>
          <w:tcPr>
            <w:tcW w:w="3201" w:type="dxa"/>
            <w:tcBorders>
              <w:top w:val="nil"/>
              <w:left w:val="single" w:sz="4" w:space="0" w:color="auto"/>
              <w:bottom w:val="single" w:sz="4" w:space="0" w:color="auto"/>
              <w:right w:val="single" w:sz="4" w:space="0" w:color="auto"/>
            </w:tcBorders>
            <w:shd w:val="clear" w:color="auto" w:fill="auto"/>
            <w:hideMark/>
          </w:tcPr>
          <w:p w14:paraId="1CAF50D9" w14:textId="77777777" w:rsidR="006A6E18" w:rsidRPr="006A6E18" w:rsidRDefault="006A6E18" w:rsidP="004B0513">
            <w:pPr>
              <w:rPr>
                <w:rFonts w:eastAsia="Times New Roman"/>
                <w:sz w:val="20"/>
                <w:szCs w:val="20"/>
              </w:rPr>
            </w:pPr>
            <w:r w:rsidRPr="006A6E18">
              <w:rPr>
                <w:rFonts w:eastAsia="Times New Roman"/>
                <w:sz w:val="20"/>
                <w:szCs w:val="20"/>
              </w:rPr>
              <w:t>Postcode</w:t>
            </w:r>
          </w:p>
        </w:tc>
        <w:tc>
          <w:tcPr>
            <w:tcW w:w="5769" w:type="dxa"/>
            <w:gridSpan w:val="2"/>
            <w:tcBorders>
              <w:top w:val="nil"/>
              <w:left w:val="nil"/>
              <w:bottom w:val="single" w:sz="4" w:space="0" w:color="auto"/>
              <w:right w:val="single" w:sz="4" w:space="0" w:color="auto"/>
            </w:tcBorders>
            <w:shd w:val="clear" w:color="auto" w:fill="auto"/>
          </w:tcPr>
          <w:p w14:paraId="0CBD63F6" w14:textId="77777777" w:rsidR="006A6E18" w:rsidRPr="006A6E18" w:rsidRDefault="006A6E18" w:rsidP="004B0513">
            <w:pPr>
              <w:jc w:val="center"/>
              <w:rPr>
                <w:rFonts w:eastAsia="Times New Roman"/>
                <w:sz w:val="20"/>
                <w:szCs w:val="20"/>
              </w:rPr>
            </w:pPr>
          </w:p>
        </w:tc>
      </w:tr>
      <w:tr w:rsidR="006A6E18" w:rsidRPr="006A6E18" w14:paraId="562A8F5A" w14:textId="77777777" w:rsidTr="004B0513">
        <w:trPr>
          <w:trHeight w:val="290"/>
        </w:trPr>
        <w:tc>
          <w:tcPr>
            <w:tcW w:w="3201" w:type="dxa"/>
            <w:tcBorders>
              <w:top w:val="nil"/>
              <w:left w:val="single" w:sz="4" w:space="0" w:color="auto"/>
              <w:bottom w:val="single" w:sz="4" w:space="0" w:color="auto"/>
              <w:right w:val="single" w:sz="4" w:space="0" w:color="auto"/>
            </w:tcBorders>
            <w:shd w:val="clear" w:color="auto" w:fill="auto"/>
            <w:hideMark/>
          </w:tcPr>
          <w:p w14:paraId="0644478F" w14:textId="77777777" w:rsidR="006A6E18" w:rsidRPr="006A6E18" w:rsidRDefault="006A6E18" w:rsidP="004B0513">
            <w:pPr>
              <w:rPr>
                <w:rFonts w:eastAsia="Times New Roman"/>
                <w:sz w:val="20"/>
                <w:szCs w:val="20"/>
              </w:rPr>
            </w:pPr>
            <w:r w:rsidRPr="006A6E18">
              <w:rPr>
                <w:rFonts w:eastAsia="Times New Roman"/>
                <w:sz w:val="20"/>
                <w:szCs w:val="20"/>
              </w:rPr>
              <w:t xml:space="preserve">Home Phone Number </w:t>
            </w:r>
          </w:p>
        </w:tc>
        <w:tc>
          <w:tcPr>
            <w:tcW w:w="5769" w:type="dxa"/>
            <w:gridSpan w:val="2"/>
            <w:tcBorders>
              <w:top w:val="nil"/>
              <w:left w:val="nil"/>
              <w:bottom w:val="single" w:sz="4" w:space="0" w:color="auto"/>
              <w:right w:val="single" w:sz="4" w:space="0" w:color="auto"/>
            </w:tcBorders>
            <w:shd w:val="clear" w:color="auto" w:fill="auto"/>
          </w:tcPr>
          <w:p w14:paraId="0479F7F8" w14:textId="77777777" w:rsidR="006A6E18" w:rsidRPr="006A6E18" w:rsidRDefault="006A6E18" w:rsidP="004B0513">
            <w:pPr>
              <w:jc w:val="center"/>
              <w:rPr>
                <w:rFonts w:eastAsia="Times New Roman"/>
                <w:sz w:val="20"/>
                <w:szCs w:val="20"/>
              </w:rPr>
            </w:pPr>
          </w:p>
        </w:tc>
      </w:tr>
      <w:tr w:rsidR="006A6E18" w:rsidRPr="006A6E18" w14:paraId="4EDFBD83" w14:textId="77777777" w:rsidTr="004B0513">
        <w:trPr>
          <w:trHeight w:val="290"/>
        </w:trPr>
        <w:tc>
          <w:tcPr>
            <w:tcW w:w="3201" w:type="dxa"/>
            <w:tcBorders>
              <w:top w:val="nil"/>
              <w:left w:val="single" w:sz="4" w:space="0" w:color="auto"/>
              <w:bottom w:val="single" w:sz="4" w:space="0" w:color="auto"/>
              <w:right w:val="single" w:sz="4" w:space="0" w:color="auto"/>
            </w:tcBorders>
            <w:shd w:val="clear" w:color="auto" w:fill="auto"/>
            <w:hideMark/>
          </w:tcPr>
          <w:p w14:paraId="39CA5A9E" w14:textId="77777777" w:rsidR="006A6E18" w:rsidRPr="006A6E18" w:rsidRDefault="006A6E18" w:rsidP="004B0513">
            <w:pPr>
              <w:rPr>
                <w:rFonts w:eastAsia="Times New Roman"/>
                <w:sz w:val="20"/>
                <w:szCs w:val="20"/>
              </w:rPr>
            </w:pPr>
            <w:r w:rsidRPr="006A6E18">
              <w:rPr>
                <w:rFonts w:eastAsia="Times New Roman"/>
                <w:sz w:val="20"/>
                <w:szCs w:val="20"/>
              </w:rPr>
              <w:t>Personal Email Address</w:t>
            </w:r>
          </w:p>
        </w:tc>
        <w:tc>
          <w:tcPr>
            <w:tcW w:w="5769" w:type="dxa"/>
            <w:gridSpan w:val="2"/>
            <w:tcBorders>
              <w:top w:val="nil"/>
              <w:left w:val="nil"/>
              <w:bottom w:val="single" w:sz="4" w:space="0" w:color="auto"/>
              <w:right w:val="single" w:sz="4" w:space="0" w:color="auto"/>
            </w:tcBorders>
            <w:shd w:val="clear" w:color="auto" w:fill="auto"/>
          </w:tcPr>
          <w:p w14:paraId="230340F5" w14:textId="77777777" w:rsidR="006A6E18" w:rsidRPr="006A6E18" w:rsidRDefault="006A6E18" w:rsidP="004B0513">
            <w:pPr>
              <w:jc w:val="center"/>
              <w:rPr>
                <w:rFonts w:eastAsia="Times New Roman"/>
                <w:sz w:val="20"/>
                <w:szCs w:val="20"/>
              </w:rPr>
            </w:pPr>
          </w:p>
        </w:tc>
      </w:tr>
      <w:tr w:rsidR="006A6E18" w:rsidRPr="006A6E18" w14:paraId="2AFE89B7" w14:textId="77777777" w:rsidTr="006A6E18">
        <w:trPr>
          <w:trHeight w:val="435"/>
        </w:trPr>
        <w:tc>
          <w:tcPr>
            <w:tcW w:w="3201" w:type="dxa"/>
            <w:tcBorders>
              <w:top w:val="nil"/>
              <w:left w:val="single" w:sz="4" w:space="0" w:color="auto"/>
              <w:bottom w:val="single" w:sz="4" w:space="0" w:color="auto"/>
              <w:right w:val="nil"/>
            </w:tcBorders>
            <w:shd w:val="clear" w:color="000000" w:fill="95B3D7"/>
            <w:hideMark/>
          </w:tcPr>
          <w:p w14:paraId="78762181" w14:textId="77777777" w:rsidR="006A6E18" w:rsidRPr="006A6E18" w:rsidRDefault="006A6E18" w:rsidP="004B0513">
            <w:pPr>
              <w:rPr>
                <w:rFonts w:eastAsia="Times New Roman"/>
                <w:b/>
                <w:bCs/>
                <w:sz w:val="20"/>
                <w:szCs w:val="20"/>
              </w:rPr>
            </w:pPr>
            <w:r w:rsidRPr="006A6E18">
              <w:rPr>
                <w:rFonts w:eastAsia="Times New Roman"/>
                <w:b/>
                <w:bCs/>
                <w:sz w:val="20"/>
                <w:szCs w:val="20"/>
              </w:rPr>
              <w:t>Current Position Details</w:t>
            </w:r>
          </w:p>
        </w:tc>
        <w:tc>
          <w:tcPr>
            <w:tcW w:w="4440" w:type="dxa"/>
            <w:tcBorders>
              <w:top w:val="nil"/>
              <w:left w:val="nil"/>
              <w:bottom w:val="single" w:sz="4" w:space="0" w:color="auto"/>
              <w:right w:val="nil"/>
            </w:tcBorders>
            <w:shd w:val="clear" w:color="000000" w:fill="95B3D7"/>
            <w:hideMark/>
          </w:tcPr>
          <w:p w14:paraId="66F046AD" w14:textId="77777777" w:rsidR="006A6E18" w:rsidRPr="006A6E18" w:rsidRDefault="006A6E18" w:rsidP="004B0513">
            <w:pPr>
              <w:rPr>
                <w:rFonts w:eastAsia="Times New Roman"/>
                <w:b/>
                <w:bCs/>
                <w:sz w:val="20"/>
                <w:szCs w:val="20"/>
              </w:rPr>
            </w:pPr>
            <w:r w:rsidRPr="006A6E18">
              <w:rPr>
                <w:rFonts w:eastAsia="Times New Roman"/>
                <w:b/>
                <w:bCs/>
                <w:sz w:val="20"/>
                <w:szCs w:val="20"/>
              </w:rPr>
              <w:t> </w:t>
            </w:r>
          </w:p>
        </w:tc>
        <w:tc>
          <w:tcPr>
            <w:tcW w:w="1329" w:type="dxa"/>
            <w:tcBorders>
              <w:top w:val="nil"/>
              <w:left w:val="nil"/>
              <w:bottom w:val="single" w:sz="4" w:space="0" w:color="auto"/>
              <w:right w:val="single" w:sz="4" w:space="0" w:color="auto"/>
            </w:tcBorders>
            <w:shd w:val="clear" w:color="000000" w:fill="95B3D7"/>
            <w:hideMark/>
          </w:tcPr>
          <w:p w14:paraId="2AD43B95" w14:textId="77777777" w:rsidR="006A6E18" w:rsidRPr="006A6E18" w:rsidRDefault="006A6E18" w:rsidP="004B0513">
            <w:pPr>
              <w:jc w:val="center"/>
              <w:rPr>
                <w:rFonts w:eastAsia="Times New Roman"/>
                <w:b/>
                <w:bCs/>
                <w:sz w:val="20"/>
                <w:szCs w:val="20"/>
              </w:rPr>
            </w:pPr>
            <w:r w:rsidRPr="006A6E18">
              <w:rPr>
                <w:rFonts w:eastAsia="Times New Roman"/>
                <w:b/>
                <w:bCs/>
                <w:sz w:val="20"/>
                <w:szCs w:val="20"/>
              </w:rPr>
              <w:t> </w:t>
            </w:r>
          </w:p>
        </w:tc>
      </w:tr>
      <w:tr w:rsidR="006A6E18" w:rsidRPr="006A6E18" w14:paraId="48938856" w14:textId="77777777" w:rsidTr="004B0513">
        <w:trPr>
          <w:trHeight w:val="290"/>
        </w:trPr>
        <w:tc>
          <w:tcPr>
            <w:tcW w:w="3201" w:type="dxa"/>
            <w:tcBorders>
              <w:top w:val="nil"/>
              <w:left w:val="single" w:sz="4" w:space="0" w:color="auto"/>
              <w:bottom w:val="single" w:sz="4" w:space="0" w:color="auto"/>
              <w:right w:val="single" w:sz="4" w:space="0" w:color="auto"/>
            </w:tcBorders>
            <w:shd w:val="clear" w:color="auto" w:fill="auto"/>
            <w:hideMark/>
          </w:tcPr>
          <w:p w14:paraId="01F5E902" w14:textId="77777777" w:rsidR="006A6E18" w:rsidRPr="006A6E18" w:rsidRDefault="006A6E18" w:rsidP="004B0513">
            <w:pPr>
              <w:rPr>
                <w:rFonts w:eastAsia="Times New Roman"/>
                <w:sz w:val="20"/>
                <w:szCs w:val="20"/>
              </w:rPr>
            </w:pPr>
            <w:r w:rsidRPr="006A6E18">
              <w:rPr>
                <w:rFonts w:eastAsia="Times New Roman"/>
                <w:sz w:val="20"/>
                <w:szCs w:val="20"/>
              </w:rPr>
              <w:t>Current School</w:t>
            </w:r>
          </w:p>
        </w:tc>
        <w:tc>
          <w:tcPr>
            <w:tcW w:w="5769" w:type="dxa"/>
            <w:gridSpan w:val="2"/>
            <w:tcBorders>
              <w:top w:val="nil"/>
              <w:left w:val="nil"/>
              <w:bottom w:val="single" w:sz="4" w:space="0" w:color="auto"/>
              <w:right w:val="single" w:sz="4" w:space="0" w:color="auto"/>
            </w:tcBorders>
            <w:shd w:val="clear" w:color="auto" w:fill="auto"/>
          </w:tcPr>
          <w:p w14:paraId="51F895B1" w14:textId="77777777" w:rsidR="006A6E18" w:rsidRPr="006A6E18" w:rsidRDefault="006A6E18" w:rsidP="004B0513">
            <w:pPr>
              <w:jc w:val="center"/>
              <w:rPr>
                <w:rFonts w:eastAsia="Times New Roman"/>
                <w:sz w:val="20"/>
                <w:szCs w:val="20"/>
              </w:rPr>
            </w:pPr>
          </w:p>
        </w:tc>
      </w:tr>
      <w:tr w:rsidR="006A6E18" w:rsidRPr="006A6E18" w14:paraId="19ADF135" w14:textId="77777777" w:rsidTr="004B0513">
        <w:trPr>
          <w:trHeight w:val="290"/>
        </w:trPr>
        <w:tc>
          <w:tcPr>
            <w:tcW w:w="3201" w:type="dxa"/>
            <w:tcBorders>
              <w:top w:val="nil"/>
              <w:left w:val="single" w:sz="4" w:space="0" w:color="auto"/>
              <w:bottom w:val="single" w:sz="4" w:space="0" w:color="auto"/>
              <w:right w:val="single" w:sz="4" w:space="0" w:color="auto"/>
            </w:tcBorders>
            <w:shd w:val="clear" w:color="auto" w:fill="auto"/>
            <w:hideMark/>
          </w:tcPr>
          <w:p w14:paraId="5EE21E56" w14:textId="77777777" w:rsidR="006A6E18" w:rsidRPr="006A6E18" w:rsidRDefault="006A6E18" w:rsidP="004B0513">
            <w:pPr>
              <w:rPr>
                <w:rFonts w:eastAsia="Times New Roman"/>
                <w:sz w:val="20"/>
                <w:szCs w:val="20"/>
              </w:rPr>
            </w:pPr>
            <w:r w:rsidRPr="006A6E18">
              <w:rPr>
                <w:rFonts w:eastAsia="Times New Roman"/>
                <w:sz w:val="20"/>
                <w:szCs w:val="20"/>
              </w:rPr>
              <w:t>Current Position</w:t>
            </w:r>
          </w:p>
        </w:tc>
        <w:tc>
          <w:tcPr>
            <w:tcW w:w="5769" w:type="dxa"/>
            <w:gridSpan w:val="2"/>
            <w:tcBorders>
              <w:top w:val="nil"/>
              <w:left w:val="nil"/>
              <w:bottom w:val="single" w:sz="4" w:space="0" w:color="auto"/>
              <w:right w:val="single" w:sz="4" w:space="0" w:color="auto"/>
            </w:tcBorders>
            <w:shd w:val="clear" w:color="auto" w:fill="auto"/>
          </w:tcPr>
          <w:p w14:paraId="23B2B3F1" w14:textId="77777777" w:rsidR="006A6E18" w:rsidRPr="006A6E18" w:rsidRDefault="006A6E18" w:rsidP="004B0513">
            <w:pPr>
              <w:jc w:val="center"/>
              <w:rPr>
                <w:rFonts w:eastAsia="Times New Roman"/>
                <w:sz w:val="20"/>
                <w:szCs w:val="20"/>
              </w:rPr>
            </w:pPr>
          </w:p>
        </w:tc>
      </w:tr>
      <w:tr w:rsidR="006A6E18" w:rsidRPr="006A6E18" w14:paraId="5D462FDD" w14:textId="77777777" w:rsidTr="004B0513">
        <w:trPr>
          <w:trHeight w:val="290"/>
        </w:trPr>
        <w:tc>
          <w:tcPr>
            <w:tcW w:w="3201" w:type="dxa"/>
            <w:tcBorders>
              <w:top w:val="nil"/>
              <w:left w:val="single" w:sz="4" w:space="0" w:color="auto"/>
              <w:bottom w:val="single" w:sz="4" w:space="0" w:color="auto"/>
              <w:right w:val="single" w:sz="4" w:space="0" w:color="auto"/>
            </w:tcBorders>
            <w:shd w:val="clear" w:color="auto" w:fill="auto"/>
            <w:hideMark/>
          </w:tcPr>
          <w:p w14:paraId="410B2AC3" w14:textId="77777777" w:rsidR="006A6E18" w:rsidRPr="006A6E18" w:rsidRDefault="006A6E18" w:rsidP="004B0513">
            <w:pPr>
              <w:rPr>
                <w:rFonts w:eastAsia="Times New Roman"/>
                <w:sz w:val="20"/>
                <w:szCs w:val="20"/>
              </w:rPr>
            </w:pPr>
            <w:r w:rsidRPr="006A6E18">
              <w:rPr>
                <w:rFonts w:eastAsia="Times New Roman"/>
                <w:sz w:val="20"/>
                <w:szCs w:val="20"/>
              </w:rPr>
              <w:t>Current Grade</w:t>
            </w:r>
          </w:p>
        </w:tc>
        <w:tc>
          <w:tcPr>
            <w:tcW w:w="5769" w:type="dxa"/>
            <w:gridSpan w:val="2"/>
            <w:tcBorders>
              <w:top w:val="nil"/>
              <w:left w:val="nil"/>
              <w:bottom w:val="single" w:sz="4" w:space="0" w:color="auto"/>
              <w:right w:val="single" w:sz="4" w:space="0" w:color="auto"/>
            </w:tcBorders>
            <w:shd w:val="clear" w:color="auto" w:fill="auto"/>
          </w:tcPr>
          <w:p w14:paraId="647450A1" w14:textId="77777777" w:rsidR="006A6E18" w:rsidRPr="006A6E18" w:rsidRDefault="006A6E18" w:rsidP="004B0513">
            <w:pPr>
              <w:jc w:val="center"/>
              <w:rPr>
                <w:rFonts w:eastAsia="Times New Roman"/>
                <w:sz w:val="20"/>
                <w:szCs w:val="20"/>
              </w:rPr>
            </w:pPr>
          </w:p>
        </w:tc>
      </w:tr>
      <w:tr w:rsidR="006A6E18" w:rsidRPr="006A6E18" w14:paraId="6FEBE80C" w14:textId="77777777" w:rsidTr="004B0513">
        <w:trPr>
          <w:trHeight w:val="638"/>
        </w:trPr>
        <w:tc>
          <w:tcPr>
            <w:tcW w:w="8970" w:type="dxa"/>
            <w:gridSpan w:val="3"/>
            <w:tcBorders>
              <w:top w:val="single" w:sz="4" w:space="0" w:color="auto"/>
              <w:left w:val="single" w:sz="4" w:space="0" w:color="auto"/>
              <w:bottom w:val="single" w:sz="4" w:space="0" w:color="auto"/>
              <w:right w:val="single" w:sz="4" w:space="0" w:color="auto"/>
            </w:tcBorders>
            <w:shd w:val="clear" w:color="000000" w:fill="8DB4E2"/>
            <w:hideMark/>
          </w:tcPr>
          <w:p w14:paraId="68A72965" w14:textId="77777777" w:rsidR="006A6E18" w:rsidRPr="006A6E18" w:rsidRDefault="006A6E18" w:rsidP="004B0513">
            <w:pPr>
              <w:rPr>
                <w:rFonts w:eastAsia="Times New Roman"/>
                <w:sz w:val="20"/>
                <w:szCs w:val="20"/>
              </w:rPr>
            </w:pPr>
            <w:r w:rsidRPr="006A6E18">
              <w:rPr>
                <w:rFonts w:eastAsia="Times New Roman"/>
                <w:b/>
                <w:bCs/>
                <w:sz w:val="20"/>
                <w:szCs w:val="20"/>
              </w:rPr>
              <w:t>Supporting Statement</w:t>
            </w:r>
            <w:r w:rsidRPr="006A6E18">
              <w:rPr>
                <w:rFonts w:eastAsia="Times New Roman"/>
                <w:sz w:val="20"/>
                <w:szCs w:val="20"/>
              </w:rPr>
              <w:t xml:space="preserve">  - please provide a supporting statement below addressing each point on the Job Role Profile for the position you are interested in. </w:t>
            </w:r>
          </w:p>
        </w:tc>
      </w:tr>
      <w:tr w:rsidR="006A6E18" w:rsidRPr="006A6E18" w14:paraId="41F00538" w14:textId="77777777" w:rsidTr="004B0513">
        <w:trPr>
          <w:trHeight w:val="458"/>
        </w:trPr>
        <w:tc>
          <w:tcPr>
            <w:tcW w:w="897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83204D4" w14:textId="77777777" w:rsidR="006A6E18" w:rsidRPr="006A6E18" w:rsidRDefault="006A6E18" w:rsidP="004B0513">
            <w:pPr>
              <w:rPr>
                <w:rFonts w:eastAsia="Times New Roman"/>
                <w:sz w:val="20"/>
                <w:szCs w:val="20"/>
              </w:rPr>
            </w:pPr>
          </w:p>
        </w:tc>
      </w:tr>
      <w:tr w:rsidR="006A6E18" w:rsidRPr="006A6E18" w14:paraId="4B94C1B9"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300504C5" w14:textId="77777777" w:rsidR="006A6E18" w:rsidRPr="006A6E18" w:rsidRDefault="006A6E18" w:rsidP="004B0513">
            <w:pPr>
              <w:rPr>
                <w:rFonts w:eastAsia="Times New Roman" w:cs="Calibri"/>
                <w:sz w:val="22"/>
              </w:rPr>
            </w:pPr>
          </w:p>
        </w:tc>
      </w:tr>
      <w:tr w:rsidR="006A6E18" w:rsidRPr="006A6E18" w14:paraId="2770B356"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24D8ACFA" w14:textId="77777777" w:rsidR="006A6E18" w:rsidRPr="006A6E18" w:rsidRDefault="006A6E18" w:rsidP="004B0513">
            <w:pPr>
              <w:rPr>
                <w:rFonts w:eastAsia="Times New Roman" w:cs="Calibri"/>
                <w:sz w:val="22"/>
              </w:rPr>
            </w:pPr>
          </w:p>
        </w:tc>
      </w:tr>
      <w:tr w:rsidR="006A6E18" w:rsidRPr="006A6E18" w14:paraId="7A9D3385"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299CACC8" w14:textId="77777777" w:rsidR="006A6E18" w:rsidRPr="006A6E18" w:rsidRDefault="006A6E18" w:rsidP="004B0513">
            <w:pPr>
              <w:rPr>
                <w:rFonts w:eastAsia="Times New Roman" w:cs="Calibri"/>
                <w:sz w:val="22"/>
              </w:rPr>
            </w:pPr>
          </w:p>
        </w:tc>
      </w:tr>
      <w:tr w:rsidR="006A6E18" w:rsidRPr="006A6E18" w14:paraId="3707091A"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7BCE5E5D" w14:textId="77777777" w:rsidR="006A6E18" w:rsidRPr="006A6E18" w:rsidRDefault="006A6E18" w:rsidP="004B0513">
            <w:pPr>
              <w:rPr>
                <w:rFonts w:eastAsia="Times New Roman" w:cs="Calibri"/>
                <w:sz w:val="22"/>
              </w:rPr>
            </w:pPr>
          </w:p>
        </w:tc>
      </w:tr>
      <w:tr w:rsidR="006A6E18" w:rsidRPr="006A6E18" w14:paraId="07175433"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23F4F2E7" w14:textId="77777777" w:rsidR="006A6E18" w:rsidRPr="006A6E18" w:rsidRDefault="006A6E18" w:rsidP="004B0513">
            <w:pPr>
              <w:rPr>
                <w:rFonts w:eastAsia="Times New Roman" w:cs="Calibri"/>
                <w:sz w:val="22"/>
              </w:rPr>
            </w:pPr>
          </w:p>
        </w:tc>
      </w:tr>
      <w:tr w:rsidR="006A6E18" w:rsidRPr="006A6E18" w14:paraId="6C51A9FB"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2505D88F" w14:textId="77777777" w:rsidR="006A6E18" w:rsidRPr="006A6E18" w:rsidRDefault="006A6E18" w:rsidP="004B0513">
            <w:pPr>
              <w:rPr>
                <w:rFonts w:eastAsia="Times New Roman" w:cs="Calibri"/>
                <w:sz w:val="22"/>
              </w:rPr>
            </w:pPr>
          </w:p>
        </w:tc>
      </w:tr>
      <w:tr w:rsidR="006A6E18" w:rsidRPr="006A6E18" w14:paraId="6C47E65D"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13F2FFB1" w14:textId="77777777" w:rsidR="006A6E18" w:rsidRPr="006A6E18" w:rsidRDefault="006A6E18" w:rsidP="004B0513">
            <w:pPr>
              <w:rPr>
                <w:rFonts w:eastAsia="Times New Roman" w:cs="Calibri"/>
                <w:sz w:val="22"/>
              </w:rPr>
            </w:pPr>
          </w:p>
        </w:tc>
      </w:tr>
      <w:tr w:rsidR="006A6E18" w:rsidRPr="006A6E18" w14:paraId="26EDC247"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1D5D7F6A" w14:textId="77777777" w:rsidR="006A6E18" w:rsidRPr="006A6E18" w:rsidRDefault="006A6E18" w:rsidP="004B0513">
            <w:pPr>
              <w:rPr>
                <w:rFonts w:eastAsia="Times New Roman" w:cs="Calibri"/>
                <w:sz w:val="22"/>
              </w:rPr>
            </w:pPr>
          </w:p>
        </w:tc>
      </w:tr>
      <w:tr w:rsidR="006A6E18" w:rsidRPr="006A6E18" w14:paraId="422C212D"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0A42DD30" w14:textId="77777777" w:rsidR="006A6E18" w:rsidRPr="006A6E18" w:rsidRDefault="006A6E18" w:rsidP="004B0513">
            <w:pPr>
              <w:rPr>
                <w:rFonts w:eastAsia="Times New Roman" w:cs="Calibri"/>
                <w:sz w:val="22"/>
              </w:rPr>
            </w:pPr>
          </w:p>
        </w:tc>
      </w:tr>
      <w:tr w:rsidR="006A6E18" w:rsidRPr="006A6E18" w14:paraId="013E0A31"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320191AB" w14:textId="77777777" w:rsidR="006A6E18" w:rsidRPr="006A6E18" w:rsidRDefault="006A6E18" w:rsidP="004B0513">
            <w:pPr>
              <w:rPr>
                <w:rFonts w:eastAsia="Times New Roman" w:cs="Calibri"/>
                <w:sz w:val="22"/>
              </w:rPr>
            </w:pPr>
          </w:p>
        </w:tc>
      </w:tr>
      <w:tr w:rsidR="006A6E18" w:rsidRPr="006A6E18" w14:paraId="284FEC03"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4419AEB3" w14:textId="77777777" w:rsidR="006A6E18" w:rsidRPr="006A6E18" w:rsidRDefault="006A6E18" w:rsidP="004B0513">
            <w:pPr>
              <w:rPr>
                <w:rFonts w:eastAsia="Times New Roman" w:cs="Calibri"/>
                <w:sz w:val="22"/>
              </w:rPr>
            </w:pPr>
          </w:p>
        </w:tc>
      </w:tr>
      <w:tr w:rsidR="006A6E18" w:rsidRPr="006A6E18" w14:paraId="1FF3D60E"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1D1DEC02" w14:textId="77777777" w:rsidR="006A6E18" w:rsidRPr="006A6E18" w:rsidRDefault="006A6E18" w:rsidP="004B0513">
            <w:pPr>
              <w:rPr>
                <w:rFonts w:eastAsia="Times New Roman" w:cs="Calibri"/>
                <w:sz w:val="22"/>
              </w:rPr>
            </w:pPr>
          </w:p>
        </w:tc>
      </w:tr>
      <w:tr w:rsidR="006A6E18" w:rsidRPr="006A6E18" w14:paraId="69D669FA"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68679BF1" w14:textId="77777777" w:rsidR="006A6E18" w:rsidRPr="006A6E18" w:rsidRDefault="006A6E18" w:rsidP="004B0513">
            <w:pPr>
              <w:rPr>
                <w:rFonts w:eastAsia="Times New Roman" w:cs="Calibri"/>
                <w:sz w:val="22"/>
              </w:rPr>
            </w:pPr>
          </w:p>
        </w:tc>
      </w:tr>
      <w:tr w:rsidR="006A6E18" w:rsidRPr="006A6E18" w14:paraId="364C1F75"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61AC9E92" w14:textId="77777777" w:rsidR="006A6E18" w:rsidRPr="006A6E18" w:rsidRDefault="006A6E18" w:rsidP="004B0513">
            <w:pPr>
              <w:rPr>
                <w:rFonts w:eastAsia="Times New Roman" w:cs="Calibri"/>
                <w:sz w:val="22"/>
              </w:rPr>
            </w:pPr>
          </w:p>
        </w:tc>
      </w:tr>
      <w:tr w:rsidR="006A6E18" w:rsidRPr="006A6E18" w14:paraId="69859E9C"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215F8BDF" w14:textId="77777777" w:rsidR="006A6E18" w:rsidRPr="006A6E18" w:rsidRDefault="006A6E18" w:rsidP="004B0513">
            <w:pPr>
              <w:rPr>
                <w:rFonts w:eastAsia="Times New Roman" w:cs="Calibri"/>
                <w:sz w:val="22"/>
              </w:rPr>
            </w:pPr>
          </w:p>
        </w:tc>
      </w:tr>
      <w:tr w:rsidR="006A6E18" w:rsidRPr="006A6E18" w14:paraId="3C65B161"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4622B424" w14:textId="77777777" w:rsidR="006A6E18" w:rsidRPr="006A6E18" w:rsidRDefault="006A6E18" w:rsidP="004B0513">
            <w:pPr>
              <w:rPr>
                <w:rFonts w:eastAsia="Times New Roman" w:cs="Calibri"/>
                <w:sz w:val="22"/>
              </w:rPr>
            </w:pPr>
          </w:p>
        </w:tc>
      </w:tr>
      <w:tr w:rsidR="006A6E18" w:rsidRPr="006A6E18" w14:paraId="1253CB49"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2452AA16" w14:textId="77777777" w:rsidR="006A6E18" w:rsidRPr="006A6E18" w:rsidRDefault="006A6E18" w:rsidP="004B0513">
            <w:pPr>
              <w:rPr>
                <w:rFonts w:eastAsia="Times New Roman" w:cs="Calibri"/>
                <w:sz w:val="22"/>
              </w:rPr>
            </w:pPr>
          </w:p>
        </w:tc>
      </w:tr>
      <w:tr w:rsidR="006A6E18" w:rsidRPr="006A6E18" w14:paraId="2DFD3BC5" w14:textId="77777777" w:rsidTr="004B0513">
        <w:trPr>
          <w:trHeight w:val="458"/>
        </w:trPr>
        <w:tc>
          <w:tcPr>
            <w:tcW w:w="8970" w:type="dxa"/>
            <w:gridSpan w:val="3"/>
            <w:vMerge/>
            <w:tcBorders>
              <w:top w:val="single" w:sz="4" w:space="0" w:color="auto"/>
              <w:left w:val="single" w:sz="4" w:space="0" w:color="auto"/>
              <w:bottom w:val="single" w:sz="4" w:space="0" w:color="auto"/>
              <w:right w:val="single" w:sz="4" w:space="0" w:color="auto"/>
            </w:tcBorders>
            <w:vAlign w:val="center"/>
            <w:hideMark/>
          </w:tcPr>
          <w:p w14:paraId="33AA7953" w14:textId="77777777" w:rsidR="006A6E18" w:rsidRPr="006A6E18" w:rsidRDefault="006A6E18" w:rsidP="004B0513">
            <w:pPr>
              <w:rPr>
                <w:rFonts w:eastAsia="Times New Roman" w:cs="Calibri"/>
                <w:sz w:val="22"/>
              </w:rPr>
            </w:pPr>
          </w:p>
        </w:tc>
      </w:tr>
    </w:tbl>
    <w:p w14:paraId="05AC81AE" w14:textId="77777777" w:rsidR="00D34982" w:rsidRPr="006A6E18" w:rsidRDefault="00D34982" w:rsidP="006A6E18">
      <w:pPr>
        <w:jc w:val="both"/>
        <w:rPr>
          <w:color w:val="auto"/>
          <w:sz w:val="22"/>
        </w:rPr>
      </w:pPr>
    </w:p>
    <w:sectPr w:rsidR="00D34982" w:rsidRPr="006A6E18" w:rsidSect="003E12A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07CBF" w14:textId="77777777" w:rsidR="006137CB" w:rsidRDefault="006137CB" w:rsidP="006137CB">
      <w:pPr>
        <w:spacing w:after="0" w:line="240" w:lineRule="auto"/>
      </w:pPr>
      <w:r>
        <w:separator/>
      </w:r>
    </w:p>
  </w:endnote>
  <w:endnote w:type="continuationSeparator" w:id="0">
    <w:p w14:paraId="5534761A" w14:textId="77777777" w:rsidR="006137CB" w:rsidRDefault="006137CB" w:rsidP="00613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263471"/>
      <w:docPartObj>
        <w:docPartGallery w:val="Page Numbers (Bottom of Page)"/>
        <w:docPartUnique/>
      </w:docPartObj>
    </w:sdtPr>
    <w:sdtEndPr>
      <w:rPr>
        <w:noProof/>
      </w:rPr>
    </w:sdtEndPr>
    <w:sdtContent>
      <w:p w14:paraId="6891082D" w14:textId="6D70EBA6" w:rsidR="0014671F" w:rsidRDefault="001467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1F629F" w14:textId="77777777" w:rsidR="0014671F" w:rsidRDefault="00146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40FB" w14:textId="77777777" w:rsidR="006137CB" w:rsidRDefault="006137CB" w:rsidP="006137CB">
      <w:pPr>
        <w:spacing w:after="0" w:line="240" w:lineRule="auto"/>
      </w:pPr>
      <w:r>
        <w:separator/>
      </w:r>
    </w:p>
  </w:footnote>
  <w:footnote w:type="continuationSeparator" w:id="0">
    <w:p w14:paraId="33E9C1F2" w14:textId="77777777" w:rsidR="006137CB" w:rsidRDefault="006137CB" w:rsidP="00613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41B3" w14:textId="5F07C8AC" w:rsidR="006A6E18" w:rsidRDefault="006A6E18">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A47AF"/>
    <w:multiLevelType w:val="multilevel"/>
    <w:tmpl w:val="99B68B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89F4CCC"/>
    <w:multiLevelType w:val="hybridMultilevel"/>
    <w:tmpl w:val="613A8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F25735E"/>
    <w:multiLevelType w:val="hybridMultilevel"/>
    <w:tmpl w:val="8D74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415190">
    <w:abstractNumId w:val="0"/>
  </w:num>
  <w:num w:numId="2" w16cid:durableId="2061323912">
    <w:abstractNumId w:val="1"/>
  </w:num>
  <w:num w:numId="3" w16cid:durableId="1557007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04"/>
    <w:rsid w:val="00106357"/>
    <w:rsid w:val="0014671F"/>
    <w:rsid w:val="00182748"/>
    <w:rsid w:val="0027765B"/>
    <w:rsid w:val="00291672"/>
    <w:rsid w:val="00367F6E"/>
    <w:rsid w:val="003E12A7"/>
    <w:rsid w:val="00415788"/>
    <w:rsid w:val="005E5867"/>
    <w:rsid w:val="0060505D"/>
    <w:rsid w:val="006137CB"/>
    <w:rsid w:val="00625FBA"/>
    <w:rsid w:val="006A6E18"/>
    <w:rsid w:val="00884B04"/>
    <w:rsid w:val="00941E50"/>
    <w:rsid w:val="00980B0F"/>
    <w:rsid w:val="0098386E"/>
    <w:rsid w:val="00986697"/>
    <w:rsid w:val="009E7686"/>
    <w:rsid w:val="00B87F8D"/>
    <w:rsid w:val="00BB2ED8"/>
    <w:rsid w:val="00D34982"/>
    <w:rsid w:val="00E24216"/>
    <w:rsid w:val="00FA2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2CAD9F"/>
  <w15:chartTrackingRefBased/>
  <w15:docId w15:val="{301F683A-1740-46E3-A5A9-E362487A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B04"/>
    <w:pPr>
      <w:spacing w:after="5" w:line="250" w:lineRule="auto"/>
      <w:ind w:left="576" w:hanging="576"/>
    </w:pPr>
    <w:rPr>
      <w:rFonts w:ascii="Arial" w:eastAsia="Arial" w:hAnsi="Arial" w:cs="Arial"/>
      <w:color w:val="000000"/>
      <w:sz w:val="24"/>
      <w:lang w:eastAsia="en-GB" w:bidi="en-GB"/>
    </w:rPr>
  </w:style>
  <w:style w:type="paragraph" w:styleId="Heading1">
    <w:name w:val="heading 1"/>
    <w:basedOn w:val="Normal"/>
    <w:next w:val="Normal"/>
    <w:link w:val="Heading1Char"/>
    <w:qFormat/>
    <w:rsid w:val="009E7686"/>
    <w:pPr>
      <w:keepNext/>
      <w:spacing w:before="240" w:after="60" w:line="240" w:lineRule="auto"/>
      <w:ind w:left="0" w:firstLine="0"/>
      <w:outlineLvl w:val="0"/>
    </w:pPr>
    <w:rPr>
      <w:rFonts w:eastAsia="Times New Roman"/>
      <w:b/>
      <w:bCs/>
      <w:color w:val="auto"/>
      <w:kern w:val="32"/>
      <w:sz w:val="32"/>
      <w:szCs w:val="32"/>
      <w:lang w:eastAsia="en-US" w:bidi="ar-SA"/>
    </w:rPr>
  </w:style>
  <w:style w:type="paragraph" w:styleId="Heading2">
    <w:name w:val="heading 2"/>
    <w:basedOn w:val="Normal"/>
    <w:next w:val="Normal"/>
    <w:link w:val="Heading2Char"/>
    <w:qFormat/>
    <w:rsid w:val="009E7686"/>
    <w:pPr>
      <w:keepNext/>
      <w:spacing w:before="240" w:after="60" w:line="240" w:lineRule="auto"/>
      <w:ind w:left="0" w:firstLine="0"/>
      <w:outlineLvl w:val="1"/>
    </w:pPr>
    <w:rPr>
      <w:rFonts w:eastAsia="Times New Roman"/>
      <w:b/>
      <w:bCs/>
      <w:i/>
      <w:iCs/>
      <w:color w:val="auto"/>
      <w:sz w:val="28"/>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4B04"/>
    <w:pPr>
      <w:spacing w:before="100" w:beforeAutospacing="1" w:after="100" w:afterAutospacing="1" w:line="240" w:lineRule="auto"/>
      <w:ind w:left="0" w:firstLine="0"/>
    </w:pPr>
    <w:rPr>
      <w:rFonts w:ascii="Times New Roman" w:eastAsiaTheme="minorEastAsia" w:hAnsi="Times New Roman" w:cs="Times New Roman"/>
      <w:color w:val="auto"/>
      <w:szCs w:val="24"/>
      <w:lang w:bidi="ar-SA"/>
    </w:rPr>
  </w:style>
  <w:style w:type="character" w:customStyle="1" w:styleId="apple-tab-span">
    <w:name w:val="apple-tab-span"/>
    <w:basedOn w:val="DefaultParagraphFont"/>
    <w:rsid w:val="00884B04"/>
  </w:style>
  <w:style w:type="paragraph" w:styleId="Revision">
    <w:name w:val="Revision"/>
    <w:hidden/>
    <w:uiPriority w:val="99"/>
    <w:semiHidden/>
    <w:rsid w:val="00625FBA"/>
    <w:pPr>
      <w:spacing w:after="0" w:line="240" w:lineRule="auto"/>
    </w:pPr>
    <w:rPr>
      <w:rFonts w:ascii="Arial" w:eastAsia="Arial" w:hAnsi="Arial" w:cs="Arial"/>
      <w:color w:val="000000"/>
      <w:sz w:val="24"/>
      <w:lang w:eastAsia="en-GB" w:bidi="en-GB"/>
    </w:rPr>
  </w:style>
  <w:style w:type="character" w:styleId="CommentReference">
    <w:name w:val="annotation reference"/>
    <w:basedOn w:val="DefaultParagraphFont"/>
    <w:uiPriority w:val="99"/>
    <w:semiHidden/>
    <w:unhideWhenUsed/>
    <w:rsid w:val="00FA20FE"/>
    <w:rPr>
      <w:sz w:val="16"/>
      <w:szCs w:val="16"/>
    </w:rPr>
  </w:style>
  <w:style w:type="paragraph" w:styleId="CommentText">
    <w:name w:val="annotation text"/>
    <w:basedOn w:val="Normal"/>
    <w:link w:val="CommentTextChar"/>
    <w:uiPriority w:val="99"/>
    <w:semiHidden/>
    <w:unhideWhenUsed/>
    <w:rsid w:val="00FA20FE"/>
    <w:pPr>
      <w:spacing w:line="240" w:lineRule="auto"/>
    </w:pPr>
    <w:rPr>
      <w:sz w:val="20"/>
      <w:szCs w:val="20"/>
    </w:rPr>
  </w:style>
  <w:style w:type="character" w:customStyle="1" w:styleId="CommentTextChar">
    <w:name w:val="Comment Text Char"/>
    <w:basedOn w:val="DefaultParagraphFont"/>
    <w:link w:val="CommentText"/>
    <w:uiPriority w:val="99"/>
    <w:semiHidden/>
    <w:rsid w:val="00FA20FE"/>
    <w:rPr>
      <w:rFonts w:ascii="Arial" w:eastAsia="Arial" w:hAnsi="Arial" w:cs="Arial"/>
      <w:color w:val="000000"/>
      <w:sz w:val="20"/>
      <w:szCs w:val="20"/>
      <w:lang w:eastAsia="en-GB" w:bidi="en-GB"/>
    </w:rPr>
  </w:style>
  <w:style w:type="paragraph" w:styleId="CommentSubject">
    <w:name w:val="annotation subject"/>
    <w:basedOn w:val="CommentText"/>
    <w:next w:val="CommentText"/>
    <w:link w:val="CommentSubjectChar"/>
    <w:uiPriority w:val="99"/>
    <w:semiHidden/>
    <w:unhideWhenUsed/>
    <w:rsid w:val="00FA20FE"/>
    <w:rPr>
      <w:b/>
      <w:bCs/>
    </w:rPr>
  </w:style>
  <w:style w:type="character" w:customStyle="1" w:styleId="CommentSubjectChar">
    <w:name w:val="Comment Subject Char"/>
    <w:basedOn w:val="CommentTextChar"/>
    <w:link w:val="CommentSubject"/>
    <w:uiPriority w:val="99"/>
    <w:semiHidden/>
    <w:rsid w:val="00FA20FE"/>
    <w:rPr>
      <w:rFonts w:ascii="Arial" w:eastAsia="Arial" w:hAnsi="Arial" w:cs="Arial"/>
      <w:b/>
      <w:bCs/>
      <w:color w:val="000000"/>
      <w:sz w:val="20"/>
      <w:szCs w:val="20"/>
      <w:lang w:eastAsia="en-GB" w:bidi="en-GB"/>
    </w:rPr>
  </w:style>
  <w:style w:type="paragraph" w:styleId="ListParagraph">
    <w:name w:val="List Paragraph"/>
    <w:basedOn w:val="Normal"/>
    <w:uiPriority w:val="34"/>
    <w:qFormat/>
    <w:rsid w:val="00182748"/>
    <w:pPr>
      <w:ind w:left="720"/>
      <w:contextualSpacing/>
    </w:pPr>
  </w:style>
  <w:style w:type="paragraph" w:styleId="Header">
    <w:name w:val="header"/>
    <w:basedOn w:val="Normal"/>
    <w:link w:val="HeaderChar"/>
    <w:uiPriority w:val="99"/>
    <w:unhideWhenUsed/>
    <w:rsid w:val="00613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7CB"/>
    <w:rPr>
      <w:rFonts w:ascii="Arial" w:eastAsia="Arial" w:hAnsi="Arial" w:cs="Arial"/>
      <w:color w:val="000000"/>
      <w:sz w:val="24"/>
      <w:lang w:eastAsia="en-GB" w:bidi="en-GB"/>
    </w:rPr>
  </w:style>
  <w:style w:type="paragraph" w:styleId="Footer">
    <w:name w:val="footer"/>
    <w:basedOn w:val="Normal"/>
    <w:link w:val="FooterChar"/>
    <w:uiPriority w:val="99"/>
    <w:unhideWhenUsed/>
    <w:rsid w:val="00613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7CB"/>
    <w:rPr>
      <w:rFonts w:ascii="Arial" w:eastAsia="Arial" w:hAnsi="Arial" w:cs="Arial"/>
      <w:color w:val="000000"/>
      <w:sz w:val="24"/>
      <w:lang w:eastAsia="en-GB" w:bidi="en-GB"/>
    </w:rPr>
  </w:style>
  <w:style w:type="character" w:customStyle="1" w:styleId="Heading1Char">
    <w:name w:val="Heading 1 Char"/>
    <w:basedOn w:val="DefaultParagraphFont"/>
    <w:link w:val="Heading1"/>
    <w:rsid w:val="009E7686"/>
    <w:rPr>
      <w:rFonts w:ascii="Arial" w:eastAsia="Times New Roman" w:hAnsi="Arial" w:cs="Arial"/>
      <w:b/>
      <w:bCs/>
      <w:kern w:val="32"/>
      <w:sz w:val="32"/>
      <w:szCs w:val="32"/>
    </w:rPr>
  </w:style>
  <w:style w:type="character" w:customStyle="1" w:styleId="Heading2Char">
    <w:name w:val="Heading 2 Char"/>
    <w:basedOn w:val="DefaultParagraphFont"/>
    <w:link w:val="Heading2"/>
    <w:rsid w:val="009E7686"/>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005fad-ea39-4ea0-957d-6882385660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DAE40D61E6414DBDC4B1D4E708A02E" ma:contentTypeVersion="15" ma:contentTypeDescription="Create a new document." ma:contentTypeScope="" ma:versionID="1418268f7ba722cab50f7d645fd18a93">
  <xsd:schema xmlns:xsd="http://www.w3.org/2001/XMLSchema" xmlns:xs="http://www.w3.org/2001/XMLSchema" xmlns:p="http://schemas.microsoft.com/office/2006/metadata/properties" xmlns:ns3="ed005fad-ea39-4ea0-957d-68823856605d" xmlns:ns4="b8661cbb-6034-45d1-aa5b-f45fac6e3470" targetNamespace="http://schemas.microsoft.com/office/2006/metadata/properties" ma:root="true" ma:fieldsID="ab95464ceef069c9d5deacac48ef5e94" ns3:_="" ns4:_="">
    <xsd:import namespace="ed005fad-ea39-4ea0-957d-68823856605d"/>
    <xsd:import namespace="b8661cbb-6034-45d1-aa5b-f45fac6e34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05fad-ea39-4ea0-957d-688238566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1cbb-6034-45d1-aa5b-f45fac6e34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9BDB2-E04D-415A-B9A1-026A5958EBAD}">
  <ds:schemaRefs>
    <ds:schemaRef ds:uri="http://www.w3.org/XML/1998/namespace"/>
    <ds:schemaRef ds:uri="http://schemas.microsoft.com/office/2006/documentManagement/types"/>
    <ds:schemaRef ds:uri="ed005fad-ea39-4ea0-957d-68823856605d"/>
    <ds:schemaRef ds:uri="http://purl.org/dc/elements/1.1/"/>
    <ds:schemaRef ds:uri="http://schemas.microsoft.com/office/infopath/2007/PartnerControls"/>
    <ds:schemaRef ds:uri="http://schemas.openxmlformats.org/package/2006/metadata/core-properties"/>
    <ds:schemaRef ds:uri="http://purl.org/dc/dcmitype/"/>
    <ds:schemaRef ds:uri="b8661cbb-6034-45d1-aa5b-f45fac6e3470"/>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9354C8E2-AB17-47FE-AAB9-99F5A87551BA}">
  <ds:schemaRefs>
    <ds:schemaRef ds:uri="http://schemas.microsoft.com/sharepoint/v3/contenttype/forms"/>
  </ds:schemaRefs>
</ds:datastoreItem>
</file>

<file path=customXml/itemProps3.xml><?xml version="1.0" encoding="utf-8"?>
<ds:datastoreItem xmlns:ds="http://schemas.openxmlformats.org/officeDocument/2006/customXml" ds:itemID="{58085036-5908-4288-83E9-40322F82A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05fad-ea39-4ea0-957d-68823856605d"/>
    <ds:schemaRef ds:uri="b8661cbb-6034-45d1-aa5b-f45fac6e3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Carby</dc:creator>
  <cp:keywords/>
  <dc:description/>
  <cp:lastModifiedBy>Donna Carby</cp:lastModifiedBy>
  <cp:revision>10</cp:revision>
  <cp:lastPrinted>2023-05-09T15:57:00Z</cp:lastPrinted>
  <dcterms:created xsi:type="dcterms:W3CDTF">2023-04-25T09:21:00Z</dcterms:created>
  <dcterms:modified xsi:type="dcterms:W3CDTF">2025-09-29T07:37:00Z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0x01010019DAE40D61E6414DBDC4B1D4E708A02E</vt:lpwstr>
  </property>
</Properties>
</file>