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6C6B8" w14:textId="2D94D83A" w:rsidR="00702DC2" w:rsidRDefault="00C94AB3">
      <w:pPr>
        <w:rPr>
          <w:b/>
          <w:bCs/>
        </w:rPr>
      </w:pPr>
      <w:r w:rsidRPr="00C94AB3">
        <w:rPr>
          <w:b/>
          <w:bCs/>
          <w:sz w:val="24"/>
          <w:szCs w:val="24"/>
        </w:rPr>
        <w:t>FAQ – SALA</w:t>
      </w:r>
      <w:r w:rsidRPr="00C94AB3">
        <w:rPr>
          <w:b/>
          <w:bCs/>
          <w:sz w:val="24"/>
          <w:szCs w:val="24"/>
        </w:rPr>
        <w:br/>
      </w:r>
      <w:r w:rsidRPr="00C94AB3">
        <w:rPr>
          <w:b/>
          <w:bCs/>
        </w:rPr>
        <w:t>25/09/25</w:t>
      </w:r>
      <w:r w:rsidR="00F205DC">
        <w:rPr>
          <w:b/>
          <w:bCs/>
        </w:rPr>
        <w:t xml:space="preserve"> &amp; 02/10/25</w:t>
      </w:r>
    </w:p>
    <w:p w14:paraId="38B70F4C" w14:textId="5B9B2B76" w:rsidR="00C94AB3" w:rsidRDefault="00C94AB3" w:rsidP="00C94AB3">
      <w:pPr>
        <w:rPr>
          <w:b/>
          <w:bCs/>
        </w:rPr>
      </w:pPr>
      <w:r w:rsidRPr="00C94AB3">
        <w:rPr>
          <w:b/>
          <w:bCs/>
        </w:rPr>
        <w:t>What is the % to be applied for casual staff who do overtime?</w:t>
      </w:r>
    </w:p>
    <w:p w14:paraId="61D8FEB4" w14:textId="0946E55E" w:rsidR="00C94AB3" w:rsidRPr="00C94AB3" w:rsidRDefault="00133659" w:rsidP="00C94AB3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The calculations </w:t>
      </w:r>
      <w:r w:rsidR="00EC1C69">
        <w:t xml:space="preserve">for Casual Staff </w:t>
      </w:r>
      <w:proofErr w:type="gramStart"/>
      <w:r w:rsidR="00EC1C69">
        <w:t>was</w:t>
      </w:r>
      <w:proofErr w:type="gramEnd"/>
      <w:r w:rsidR="00EC1C69">
        <w:t xml:space="preserve"> sent to SBMs by Carlene Reid. This is attached to this email for ease and will be uploaded to The Hub.</w:t>
      </w:r>
    </w:p>
    <w:p w14:paraId="642A11F4" w14:textId="3C3269FC" w:rsidR="00C94AB3" w:rsidRDefault="00C94AB3" w:rsidP="00C94AB3">
      <w:pPr>
        <w:rPr>
          <w:b/>
          <w:bCs/>
        </w:rPr>
      </w:pPr>
      <w:r w:rsidRPr="00C94AB3">
        <w:rPr>
          <w:b/>
          <w:bCs/>
        </w:rPr>
        <w:t>Do</w:t>
      </w:r>
      <w:r w:rsidRPr="00C94AB3">
        <w:rPr>
          <w:b/>
          <w:bCs/>
        </w:rPr>
        <w:t xml:space="preserve"> staff</w:t>
      </w:r>
      <w:r w:rsidRPr="00C94AB3">
        <w:rPr>
          <w:b/>
          <w:bCs/>
        </w:rPr>
        <w:t xml:space="preserve"> need</w:t>
      </w:r>
      <w:r w:rsidRPr="00C94AB3">
        <w:rPr>
          <w:b/>
          <w:bCs/>
        </w:rPr>
        <w:t xml:space="preserve"> to sign a</w:t>
      </w:r>
      <w:r w:rsidRPr="00C94AB3">
        <w:rPr>
          <w:b/>
          <w:bCs/>
        </w:rPr>
        <w:t xml:space="preserve"> COT3</w:t>
      </w:r>
      <w:r w:rsidRPr="00C94AB3">
        <w:rPr>
          <w:b/>
          <w:bCs/>
        </w:rPr>
        <w:t xml:space="preserve"> in relation to 24-25 and 25-26 adjustments</w:t>
      </w:r>
      <w:r w:rsidRPr="00C94AB3">
        <w:rPr>
          <w:b/>
          <w:bCs/>
        </w:rPr>
        <w:t xml:space="preserve">? </w:t>
      </w:r>
    </w:p>
    <w:p w14:paraId="29A4EDD0" w14:textId="6C5E9D31" w:rsidR="00133659" w:rsidRPr="00133659" w:rsidRDefault="00EC1C69" w:rsidP="00133659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No this is not </w:t>
      </w:r>
      <w:proofErr w:type="gramStart"/>
      <w:r>
        <w:t>required</w:t>
      </w:r>
      <w:proofErr w:type="gramEnd"/>
      <w:r>
        <w:t xml:space="preserve"> and adjustments can be made as per calculations above. </w:t>
      </w:r>
    </w:p>
    <w:p w14:paraId="23559474" w14:textId="0D9AA332" w:rsidR="00C94AB3" w:rsidRDefault="00C94AB3" w:rsidP="00C94AB3">
      <w:pPr>
        <w:rPr>
          <w:b/>
          <w:bCs/>
        </w:rPr>
      </w:pPr>
      <w:r>
        <w:rPr>
          <w:b/>
          <w:bCs/>
        </w:rPr>
        <w:t>What is the d</w:t>
      </w:r>
      <w:r w:rsidRPr="00C94AB3">
        <w:rPr>
          <w:b/>
          <w:bCs/>
        </w:rPr>
        <w:t>eadline for leavers</w:t>
      </w:r>
      <w:r>
        <w:rPr>
          <w:b/>
          <w:bCs/>
        </w:rPr>
        <w:t xml:space="preserve"> to claim their compensation?</w:t>
      </w:r>
      <w:r w:rsidRPr="00C94AB3">
        <w:rPr>
          <w:b/>
          <w:bCs/>
        </w:rPr>
        <w:t xml:space="preserve"> – we are speaking to TU. </w:t>
      </w:r>
    </w:p>
    <w:p w14:paraId="0BB55348" w14:textId="08CC5182" w:rsidR="00133659" w:rsidRPr="00133659" w:rsidRDefault="00133659" w:rsidP="00133659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Waltham Forest are proceeding these conversations with Trade Unions and our Legal Team to reach an agreement on a deadline for leavers. We will be in touch once this has been confirmed. </w:t>
      </w:r>
    </w:p>
    <w:p w14:paraId="252CE289" w14:textId="319738ED" w:rsidR="00C94AB3" w:rsidRDefault="00133659" w:rsidP="00C94AB3">
      <w:pPr>
        <w:rPr>
          <w:b/>
          <w:bCs/>
        </w:rPr>
      </w:pPr>
      <w:r>
        <w:rPr>
          <w:b/>
          <w:bCs/>
        </w:rPr>
        <w:t xml:space="preserve">Can we process </w:t>
      </w:r>
      <w:r w:rsidR="00C94AB3" w:rsidRPr="00C94AB3">
        <w:rPr>
          <w:b/>
          <w:bCs/>
        </w:rPr>
        <w:t xml:space="preserve">Leavers that </w:t>
      </w:r>
      <w:r>
        <w:rPr>
          <w:b/>
          <w:bCs/>
        </w:rPr>
        <w:t xml:space="preserve">have </w:t>
      </w:r>
      <w:r w:rsidR="00C94AB3" w:rsidRPr="00C94AB3">
        <w:rPr>
          <w:b/>
          <w:bCs/>
        </w:rPr>
        <w:t>sign</w:t>
      </w:r>
      <w:r>
        <w:rPr>
          <w:b/>
          <w:bCs/>
        </w:rPr>
        <w:t xml:space="preserve">ed their </w:t>
      </w:r>
      <w:r w:rsidR="00C94AB3" w:rsidRPr="00C94AB3">
        <w:rPr>
          <w:b/>
          <w:bCs/>
        </w:rPr>
        <w:t>COT3s</w:t>
      </w:r>
      <w:r>
        <w:rPr>
          <w:b/>
          <w:bCs/>
        </w:rPr>
        <w:t>?</w:t>
      </w:r>
    </w:p>
    <w:p w14:paraId="37F69509" w14:textId="220AA4F9" w:rsidR="00133659" w:rsidRPr="00133659" w:rsidRDefault="00133659" w:rsidP="00133659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Yes. We can continue to process leavers </w:t>
      </w:r>
      <w:proofErr w:type="gramStart"/>
      <w:r>
        <w:t>as long as</w:t>
      </w:r>
      <w:proofErr w:type="gramEnd"/>
      <w:r>
        <w:t xml:space="preserve"> they have completed all steps of the process. </w:t>
      </w:r>
    </w:p>
    <w:p w14:paraId="78A04C5A" w14:textId="77777777" w:rsidR="00274D33" w:rsidRDefault="00274D33" w:rsidP="00274D33">
      <w:pPr>
        <w:rPr>
          <w:b/>
          <w:bCs/>
        </w:rPr>
      </w:pPr>
      <w:r>
        <w:rPr>
          <w:b/>
          <w:bCs/>
        </w:rPr>
        <w:t>Will there be feedback on the reconciliations sent?</w:t>
      </w:r>
    </w:p>
    <w:p w14:paraId="389E07F7" w14:textId="77777777" w:rsidR="00274D33" w:rsidRDefault="00274D33" w:rsidP="00274D33">
      <w:pPr>
        <w:pStyle w:val="ListParagraph"/>
        <w:numPr>
          <w:ilvl w:val="0"/>
          <w:numId w:val="4"/>
        </w:numPr>
      </w:pPr>
      <w:r>
        <w:t xml:space="preserve">We can provide feedback, you can expect this shortly. </w:t>
      </w:r>
    </w:p>
    <w:p w14:paraId="21A45E88" w14:textId="77777777" w:rsidR="00274D33" w:rsidRDefault="00274D33" w:rsidP="00274D33">
      <w:pPr>
        <w:rPr>
          <w:b/>
          <w:bCs/>
        </w:rPr>
      </w:pPr>
      <w:r w:rsidRPr="00120B75">
        <w:rPr>
          <w:b/>
          <w:bCs/>
        </w:rPr>
        <w:t>Some staff members do not wish to go through the process as the offer amount is low, what are the next steps?</w:t>
      </w:r>
    </w:p>
    <w:p w14:paraId="39CB4C0B" w14:textId="77777777" w:rsidR="00274D33" w:rsidRPr="00120B75" w:rsidRDefault="00274D33" w:rsidP="00274D33">
      <w:pPr>
        <w:pStyle w:val="ListParagraph"/>
        <w:numPr>
          <w:ilvl w:val="0"/>
          <w:numId w:val="4"/>
        </w:numPr>
        <w:rPr>
          <w:b/>
          <w:bCs/>
        </w:rPr>
      </w:pPr>
      <w:r>
        <w:t>We recommend you confirm this in writing with the staff member.</w:t>
      </w:r>
    </w:p>
    <w:p w14:paraId="47310428" w14:textId="77777777" w:rsidR="00274D33" w:rsidRPr="00120B75" w:rsidRDefault="00274D33" w:rsidP="00274D33">
      <w:pPr>
        <w:rPr>
          <w:b/>
          <w:bCs/>
        </w:rPr>
      </w:pPr>
      <w:r>
        <w:rPr>
          <w:b/>
          <w:bCs/>
        </w:rPr>
        <w:t>For those that do not wish to proceed with the offer, can we offer TOIL in place?</w:t>
      </w:r>
    </w:p>
    <w:p w14:paraId="3E795B48" w14:textId="77777777" w:rsidR="00274D33" w:rsidRDefault="00274D33" w:rsidP="00274D33">
      <w:pPr>
        <w:numPr>
          <w:ilvl w:val="0"/>
          <w:numId w:val="3"/>
        </w:numPr>
      </w:pPr>
      <w:r>
        <w:t xml:space="preserve">That is a decision the school can make on an individual </w:t>
      </w:r>
      <w:proofErr w:type="gramStart"/>
      <w:r>
        <w:t>basis,</w:t>
      </w:r>
      <w:proofErr w:type="gramEnd"/>
      <w:r>
        <w:t xml:space="preserve"> we recommend that you also get confirmation of this agreement in writing. </w:t>
      </w:r>
    </w:p>
    <w:p w14:paraId="50AFB072" w14:textId="77777777" w:rsidR="00274D33" w:rsidRPr="00120B75" w:rsidRDefault="00274D33" w:rsidP="00274D33">
      <w:r>
        <w:rPr>
          <w:b/>
          <w:bCs/>
        </w:rPr>
        <w:t>Which COT3 should be used for each strand?</w:t>
      </w:r>
    </w:p>
    <w:p w14:paraId="7F10F6B4" w14:textId="77777777" w:rsidR="00274D33" w:rsidRDefault="00274D33" w:rsidP="00274D33">
      <w:pPr>
        <w:numPr>
          <w:ilvl w:val="0"/>
          <w:numId w:val="3"/>
        </w:numPr>
      </w:pPr>
      <w:r>
        <w:t xml:space="preserve">TTO Only: </w:t>
      </w:r>
      <w:hyperlink r:id="rId8" w:history="1">
        <w:r w:rsidRPr="001F6529">
          <w:rPr>
            <w:rStyle w:val="Hyperlink"/>
          </w:rPr>
          <w:t>https://thehub-beta.walthamforest.gov.uk/sites/default/files/2025-09/Schools_TTO_Final_COT3_current_employees_not_subject_to_NOPAL.docx</w:t>
        </w:r>
      </w:hyperlink>
    </w:p>
    <w:p w14:paraId="48D549CE" w14:textId="77777777" w:rsidR="00274D33" w:rsidRDefault="00274D33" w:rsidP="00274D33">
      <w:pPr>
        <w:numPr>
          <w:ilvl w:val="0"/>
          <w:numId w:val="3"/>
        </w:numPr>
      </w:pPr>
      <w:r>
        <w:t xml:space="preserve">NOPAL Only: </w:t>
      </w:r>
      <w:hyperlink r:id="rId9" w:history="1">
        <w:r w:rsidRPr="00CD63AD">
          <w:rPr>
            <w:rStyle w:val="Hyperlink"/>
          </w:rPr>
          <w:t>https://thehub-beta.walthamforest.gov.uk/sites/default/files/2025-09/Schools_TTO_Final_COT3_current_employees_TTO_and_NOPAL.docx</w:t>
        </w:r>
      </w:hyperlink>
      <w:r>
        <w:t xml:space="preserve"> </w:t>
      </w:r>
    </w:p>
    <w:p w14:paraId="397D4BC3" w14:textId="77777777" w:rsidR="00274D33" w:rsidRDefault="00274D33" w:rsidP="00274D33">
      <w:pPr>
        <w:numPr>
          <w:ilvl w:val="0"/>
          <w:numId w:val="3"/>
        </w:numPr>
      </w:pPr>
      <w:r>
        <w:t xml:space="preserve">TTO &amp; NOPAL: </w:t>
      </w:r>
      <w:hyperlink r:id="rId10" w:history="1">
        <w:r w:rsidRPr="00CD63AD">
          <w:rPr>
            <w:rStyle w:val="Hyperlink"/>
          </w:rPr>
          <w:t>https://thehub-beta.walthamforest.gov.uk/sites/default/files/2025-09/Schools_TTO_Final_COT3_current_employees_TTO_and_NOPAL.docx</w:t>
        </w:r>
      </w:hyperlink>
      <w:r>
        <w:t xml:space="preserve"> </w:t>
      </w:r>
    </w:p>
    <w:p w14:paraId="16D04F36" w14:textId="77777777" w:rsidR="00274D33" w:rsidRDefault="00274D33" w:rsidP="00274D33">
      <w:pPr>
        <w:numPr>
          <w:ilvl w:val="0"/>
          <w:numId w:val="3"/>
        </w:numPr>
      </w:pPr>
      <w:r>
        <w:t xml:space="preserve">52 </w:t>
      </w:r>
      <w:proofErr w:type="spellStart"/>
      <w:r>
        <w:t>Weekers</w:t>
      </w:r>
      <w:proofErr w:type="spellEnd"/>
      <w:r>
        <w:t xml:space="preserve">/Teachers: Please find attached to this email. </w:t>
      </w:r>
    </w:p>
    <w:p w14:paraId="507B7626" w14:textId="77777777" w:rsidR="00274D33" w:rsidRPr="00120B75" w:rsidRDefault="00274D33" w:rsidP="00274D33">
      <w:pPr>
        <w:rPr>
          <w:b/>
          <w:bCs/>
        </w:rPr>
      </w:pPr>
      <w:r w:rsidRPr="00F6469E">
        <w:rPr>
          <w:b/>
          <w:bCs/>
        </w:rPr>
        <w:t xml:space="preserve">Are </w:t>
      </w:r>
      <w:r w:rsidRPr="00120B75">
        <w:rPr>
          <w:b/>
          <w:bCs/>
        </w:rPr>
        <w:t xml:space="preserve">payments subject to </w:t>
      </w:r>
      <w:r w:rsidRPr="00F6469E">
        <w:rPr>
          <w:b/>
          <w:bCs/>
        </w:rPr>
        <w:t>Tax and NI</w:t>
      </w:r>
      <w:r w:rsidRPr="00120B75">
        <w:rPr>
          <w:b/>
          <w:bCs/>
        </w:rPr>
        <w:t>?</w:t>
      </w:r>
      <w:r w:rsidRPr="00F6469E">
        <w:rPr>
          <w:b/>
          <w:bCs/>
        </w:rPr>
        <w:t xml:space="preserve"> </w:t>
      </w:r>
    </w:p>
    <w:p w14:paraId="2B707E1A" w14:textId="77777777" w:rsidR="00274D33" w:rsidRPr="00F6469E" w:rsidRDefault="00274D33" w:rsidP="00274D33">
      <w:r w:rsidRPr="00F6469E">
        <w:t xml:space="preserve">Yes, </w:t>
      </w:r>
      <w:r>
        <w:t xml:space="preserve">this is outlined in section 7 of the COT3. </w:t>
      </w:r>
    </w:p>
    <w:p w14:paraId="15A26D4F" w14:textId="77777777" w:rsidR="00274D33" w:rsidRPr="00120B75" w:rsidRDefault="00274D33" w:rsidP="00274D33">
      <w:pPr>
        <w:rPr>
          <w:b/>
          <w:bCs/>
        </w:rPr>
      </w:pPr>
      <w:r w:rsidRPr="00120B75">
        <w:rPr>
          <w:b/>
          <w:bCs/>
        </w:rPr>
        <w:t xml:space="preserve">One </w:t>
      </w:r>
      <w:r w:rsidRPr="00F6469E">
        <w:rPr>
          <w:b/>
          <w:bCs/>
        </w:rPr>
        <w:t xml:space="preserve">staff member </w:t>
      </w:r>
      <w:r w:rsidRPr="00120B75">
        <w:rPr>
          <w:b/>
          <w:bCs/>
        </w:rPr>
        <w:t xml:space="preserve">is marked as a leaver for one contract </w:t>
      </w:r>
      <w:r w:rsidRPr="00F6469E">
        <w:rPr>
          <w:b/>
          <w:bCs/>
        </w:rPr>
        <w:t>but is still at the school in a different role</w:t>
      </w:r>
      <w:r w:rsidRPr="00120B75">
        <w:rPr>
          <w:b/>
          <w:bCs/>
        </w:rPr>
        <w:t>.</w:t>
      </w:r>
      <w:r w:rsidRPr="00F6469E">
        <w:rPr>
          <w:b/>
          <w:bCs/>
        </w:rPr>
        <w:t xml:space="preserve"> How should they be processed? </w:t>
      </w:r>
    </w:p>
    <w:p w14:paraId="13483C94" w14:textId="77777777" w:rsidR="00274D33" w:rsidRPr="00F6469E" w:rsidRDefault="00274D33" w:rsidP="00274D33">
      <w:pPr>
        <w:pStyle w:val="ListParagraph"/>
        <w:numPr>
          <w:ilvl w:val="0"/>
          <w:numId w:val="4"/>
        </w:numPr>
      </w:pPr>
      <w:r>
        <w:t>T</w:t>
      </w:r>
      <w:r w:rsidRPr="00F6469E">
        <w:t>hese can be processed in the same way as current staff.</w:t>
      </w:r>
    </w:p>
    <w:p w14:paraId="5548BB2D" w14:textId="77777777" w:rsidR="00274D33" w:rsidRPr="00175354" w:rsidRDefault="00274D33" w:rsidP="00274D33">
      <w:pPr>
        <w:rPr>
          <w:b/>
          <w:bCs/>
        </w:rPr>
      </w:pPr>
      <w:r w:rsidRPr="00175354">
        <w:rPr>
          <w:b/>
          <w:bCs/>
        </w:rPr>
        <w:lastRenderedPageBreak/>
        <w:t>I</w:t>
      </w:r>
      <w:r w:rsidRPr="00F6469E">
        <w:rPr>
          <w:b/>
          <w:bCs/>
        </w:rPr>
        <w:t>f staff have said they have attended a</w:t>
      </w:r>
      <w:r w:rsidRPr="00175354">
        <w:rPr>
          <w:b/>
          <w:bCs/>
        </w:rPr>
        <w:t>n ACAS</w:t>
      </w:r>
      <w:r w:rsidRPr="00F6469E">
        <w:rPr>
          <w:b/>
          <w:bCs/>
        </w:rPr>
        <w:t xml:space="preserve"> meeting, how will the school know? </w:t>
      </w:r>
    </w:p>
    <w:p w14:paraId="62419D24" w14:textId="77777777" w:rsidR="00274D33" w:rsidRPr="001F6529" w:rsidRDefault="00274D33" w:rsidP="00274D33">
      <w:pPr>
        <w:pStyle w:val="ListParagraph"/>
        <w:numPr>
          <w:ilvl w:val="0"/>
          <w:numId w:val="4"/>
        </w:numPr>
        <w:tabs>
          <w:tab w:val="num" w:pos="720"/>
        </w:tabs>
        <w:rPr>
          <w:b/>
          <w:bCs/>
        </w:rPr>
      </w:pPr>
      <w:r w:rsidRPr="001F6529">
        <w:t>You should contact at Ian Gregory at ACAS can confirm which staff have attended.</w:t>
      </w:r>
      <w:r w:rsidRPr="00F6469E">
        <w:t> </w:t>
      </w:r>
      <w:r>
        <w:t xml:space="preserve">His details are: </w:t>
      </w:r>
      <w:r w:rsidRPr="001F6529">
        <w:t>igregory@acas.org.uk</w:t>
      </w:r>
    </w:p>
    <w:p w14:paraId="0A364838" w14:textId="77777777" w:rsidR="00274D33" w:rsidRPr="00175354" w:rsidRDefault="00274D33" w:rsidP="00274D33">
      <w:pPr>
        <w:tabs>
          <w:tab w:val="num" w:pos="720"/>
        </w:tabs>
        <w:rPr>
          <w:b/>
          <w:bCs/>
        </w:rPr>
      </w:pPr>
      <w:r w:rsidRPr="00175354">
        <w:rPr>
          <w:b/>
          <w:bCs/>
        </w:rPr>
        <w:t>S</w:t>
      </w:r>
      <w:r w:rsidRPr="00F6469E">
        <w:rPr>
          <w:b/>
          <w:bCs/>
        </w:rPr>
        <w:t xml:space="preserve">hould we be proactively contacting Ian Gregory at </w:t>
      </w:r>
      <w:proofErr w:type="spellStart"/>
      <w:r w:rsidRPr="00F6469E">
        <w:rPr>
          <w:b/>
          <w:bCs/>
        </w:rPr>
        <w:t>Acas</w:t>
      </w:r>
      <w:proofErr w:type="spellEnd"/>
      <w:r w:rsidRPr="00F6469E">
        <w:rPr>
          <w:b/>
          <w:bCs/>
        </w:rPr>
        <w:t xml:space="preserve"> to confirm which staff have attended? </w:t>
      </w:r>
    </w:p>
    <w:p w14:paraId="5F7D5386" w14:textId="77777777" w:rsidR="00274D33" w:rsidRPr="00F6469E" w:rsidRDefault="00274D33" w:rsidP="00274D33">
      <w:pPr>
        <w:pStyle w:val="ListParagraph"/>
        <w:numPr>
          <w:ilvl w:val="0"/>
          <w:numId w:val="4"/>
        </w:numPr>
        <w:tabs>
          <w:tab w:val="num" w:pos="720"/>
        </w:tabs>
      </w:pPr>
      <w:r>
        <w:t xml:space="preserve">Yes, please get in contact with Ian (details above) to confirm staff member attendance. </w:t>
      </w:r>
    </w:p>
    <w:p w14:paraId="65FA2AF2" w14:textId="77777777" w:rsidR="00274D33" w:rsidRPr="00175354" w:rsidRDefault="00274D33" w:rsidP="00274D33">
      <w:pPr>
        <w:rPr>
          <w:b/>
          <w:bCs/>
        </w:rPr>
      </w:pPr>
      <w:r w:rsidRPr="00175354">
        <w:rPr>
          <w:b/>
          <w:bCs/>
        </w:rPr>
        <w:t>D</w:t>
      </w:r>
      <w:r w:rsidRPr="00F6469E">
        <w:rPr>
          <w:b/>
          <w:bCs/>
        </w:rPr>
        <w:t xml:space="preserve">o business managers get to see </w:t>
      </w:r>
      <w:r w:rsidRPr="00175354">
        <w:rPr>
          <w:b/>
          <w:bCs/>
        </w:rPr>
        <w:t>Offer Letters for 22-24? This would make</w:t>
      </w:r>
      <w:r w:rsidRPr="00F6469E">
        <w:rPr>
          <w:b/>
          <w:bCs/>
        </w:rPr>
        <w:t xml:space="preserve"> calculating figures</w:t>
      </w:r>
      <w:r>
        <w:rPr>
          <w:b/>
          <w:bCs/>
        </w:rPr>
        <w:t xml:space="preserve"> in the COT3</w:t>
      </w:r>
      <w:r w:rsidRPr="00175354">
        <w:rPr>
          <w:b/>
          <w:bCs/>
        </w:rPr>
        <w:t xml:space="preserve"> much easier?</w:t>
      </w:r>
      <w:r w:rsidRPr="00F6469E">
        <w:rPr>
          <w:b/>
          <w:bCs/>
        </w:rPr>
        <w:t xml:space="preserve"> </w:t>
      </w:r>
    </w:p>
    <w:p w14:paraId="494E7C00" w14:textId="77777777" w:rsidR="00274D33" w:rsidRDefault="00274D33" w:rsidP="00274D33">
      <w:pPr>
        <w:pStyle w:val="ListParagraph"/>
        <w:numPr>
          <w:ilvl w:val="0"/>
          <w:numId w:val="4"/>
        </w:numPr>
        <w:tabs>
          <w:tab w:val="num" w:pos="720"/>
        </w:tabs>
      </w:pPr>
      <w:r>
        <w:t>HR&amp;OD have sent a</w:t>
      </w:r>
      <w:r w:rsidRPr="00F6469E">
        <w:t xml:space="preserve"> breakdown</w:t>
      </w:r>
      <w:r>
        <w:t xml:space="preserve"> of compensation amounts to schools – it would be good to check if you have this to hand. WF does not currently have access to the portal </w:t>
      </w:r>
      <w:proofErr w:type="gramStart"/>
      <w:r>
        <w:t>in order to</w:t>
      </w:r>
      <w:proofErr w:type="gramEnd"/>
      <w:r>
        <w:t xml:space="preserve"> obtain this. We will check to see if we can amend the COT3 wording to state that it includes the 6.8% Pension amounts.</w:t>
      </w:r>
    </w:p>
    <w:p w14:paraId="62F7F007" w14:textId="77777777" w:rsidR="00274D33" w:rsidRPr="001F6529" w:rsidRDefault="00274D33" w:rsidP="00274D33">
      <w:pPr>
        <w:tabs>
          <w:tab w:val="num" w:pos="720"/>
        </w:tabs>
        <w:rPr>
          <w:b/>
          <w:bCs/>
        </w:rPr>
      </w:pPr>
      <w:r w:rsidRPr="001F6529">
        <w:rPr>
          <w:b/>
          <w:bCs/>
        </w:rPr>
        <w:t>C</w:t>
      </w:r>
      <w:r w:rsidRPr="00F6469E">
        <w:rPr>
          <w:b/>
          <w:bCs/>
        </w:rPr>
        <w:t xml:space="preserve">an </w:t>
      </w:r>
      <w:r w:rsidRPr="001F6529">
        <w:rPr>
          <w:b/>
          <w:bCs/>
        </w:rPr>
        <w:t>we</w:t>
      </w:r>
      <w:r w:rsidRPr="00F6469E">
        <w:rPr>
          <w:b/>
          <w:bCs/>
        </w:rPr>
        <w:t xml:space="preserve"> send a copy of letters to be sent to confirm if correct? </w:t>
      </w:r>
    </w:p>
    <w:p w14:paraId="5CC02930" w14:textId="77777777" w:rsidR="00274D33" w:rsidRPr="00F6469E" w:rsidRDefault="00274D33" w:rsidP="00274D33">
      <w:pPr>
        <w:pStyle w:val="ListParagraph"/>
        <w:numPr>
          <w:ilvl w:val="0"/>
          <w:numId w:val="4"/>
        </w:numPr>
        <w:tabs>
          <w:tab w:val="num" w:pos="720"/>
        </w:tabs>
      </w:pPr>
      <w:r>
        <w:t>Yes, please email to the TTO inbox.</w:t>
      </w:r>
    </w:p>
    <w:p w14:paraId="52F8FED0" w14:textId="7C5A9913" w:rsidR="00274D33" w:rsidRDefault="00274D33" w:rsidP="00274D33">
      <w:r w:rsidRPr="001F6529">
        <w:rPr>
          <w:b/>
          <w:bCs/>
        </w:rPr>
        <w:t>Does the LA contribute to the on-cost?</w:t>
      </w:r>
    </w:p>
    <w:p w14:paraId="35544C60" w14:textId="77777777" w:rsidR="00274D33" w:rsidRPr="00F6469E" w:rsidRDefault="00274D33" w:rsidP="00274D33">
      <w:pPr>
        <w:pStyle w:val="ListParagraph"/>
        <w:numPr>
          <w:ilvl w:val="0"/>
          <w:numId w:val="4"/>
        </w:numPr>
      </w:pPr>
      <w:r>
        <w:t xml:space="preserve">Yes, this will be processed alongside the compensation amount. </w:t>
      </w:r>
    </w:p>
    <w:p w14:paraId="7E02DE68" w14:textId="77777777" w:rsidR="00274D33" w:rsidRPr="001F6529" w:rsidRDefault="00274D33" w:rsidP="00274D33">
      <w:pPr>
        <w:rPr>
          <w:b/>
          <w:bCs/>
        </w:rPr>
      </w:pPr>
      <w:r w:rsidRPr="00F6469E">
        <w:rPr>
          <w:b/>
          <w:bCs/>
        </w:rPr>
        <w:t>T</w:t>
      </w:r>
      <w:r w:rsidRPr="001F6529">
        <w:rPr>
          <w:b/>
          <w:bCs/>
        </w:rPr>
        <w:t>here is</w:t>
      </w:r>
      <w:r w:rsidRPr="00F6469E">
        <w:rPr>
          <w:b/>
          <w:bCs/>
        </w:rPr>
        <w:t xml:space="preserve"> 1 member of staff who still needs to go through </w:t>
      </w:r>
      <w:r w:rsidRPr="001F6529">
        <w:rPr>
          <w:b/>
          <w:bCs/>
        </w:rPr>
        <w:t>process but</w:t>
      </w:r>
      <w:r w:rsidRPr="00F6469E">
        <w:rPr>
          <w:b/>
          <w:bCs/>
        </w:rPr>
        <w:t xml:space="preserve"> wasn't</w:t>
      </w:r>
      <w:r w:rsidRPr="001F6529">
        <w:rPr>
          <w:b/>
          <w:bCs/>
        </w:rPr>
        <w:t xml:space="preserve"> included</w:t>
      </w:r>
      <w:r w:rsidRPr="00F6469E">
        <w:rPr>
          <w:b/>
          <w:bCs/>
        </w:rPr>
        <w:t xml:space="preserve"> on SPOT. Staff member has signed COT3 in Nov 2024 but not received the money. </w:t>
      </w:r>
    </w:p>
    <w:p w14:paraId="4F1B2C53" w14:textId="77777777" w:rsidR="00274D33" w:rsidRPr="00F6469E" w:rsidRDefault="00274D33" w:rsidP="00274D33">
      <w:pPr>
        <w:numPr>
          <w:ilvl w:val="0"/>
          <w:numId w:val="3"/>
        </w:numPr>
      </w:pPr>
      <w:r>
        <w:t xml:space="preserve">Please </w:t>
      </w:r>
      <w:r w:rsidRPr="00F6469E">
        <w:t>request</w:t>
      </w:r>
      <w:r>
        <w:t xml:space="preserve"> the copy of the</w:t>
      </w:r>
      <w:r w:rsidRPr="00F6469E">
        <w:t xml:space="preserve"> COT3 from staff member </w:t>
      </w:r>
      <w:r>
        <w:t>to confirm</w:t>
      </w:r>
      <w:r w:rsidRPr="00F6469E">
        <w:t xml:space="preserve"> figure.</w:t>
      </w:r>
    </w:p>
    <w:p w14:paraId="60803F65" w14:textId="77777777" w:rsidR="00274D33" w:rsidRPr="001F6529" w:rsidRDefault="00274D33" w:rsidP="00274D33">
      <w:pPr>
        <w:rPr>
          <w:b/>
          <w:bCs/>
        </w:rPr>
      </w:pPr>
      <w:r w:rsidRPr="001F6529">
        <w:rPr>
          <w:b/>
          <w:bCs/>
        </w:rPr>
        <w:t>D</w:t>
      </w:r>
      <w:r w:rsidRPr="00F6469E">
        <w:rPr>
          <w:b/>
          <w:bCs/>
        </w:rPr>
        <w:t xml:space="preserve">o schools need approval from LA to pay staff? </w:t>
      </w:r>
    </w:p>
    <w:p w14:paraId="330CFE54" w14:textId="77777777" w:rsidR="00274D33" w:rsidRPr="00F6469E" w:rsidRDefault="00274D33" w:rsidP="00274D33">
      <w:pPr>
        <w:pStyle w:val="ListParagraph"/>
        <w:numPr>
          <w:ilvl w:val="0"/>
          <w:numId w:val="4"/>
        </w:numPr>
      </w:pPr>
      <w:r>
        <w:t>N</w:t>
      </w:r>
      <w:r w:rsidRPr="00F6469E">
        <w:t xml:space="preserve">o, just need to inform TTO mailbox what payments are being made so </w:t>
      </w:r>
      <w:proofErr w:type="spellStart"/>
      <w:r w:rsidRPr="00F6469E">
        <w:t>EduFinance</w:t>
      </w:r>
      <w:proofErr w:type="spellEnd"/>
      <w:r w:rsidRPr="00F6469E">
        <w:t xml:space="preserve"> can pay 50% contribution.</w:t>
      </w:r>
    </w:p>
    <w:p w14:paraId="1485A0EE" w14:textId="77777777" w:rsidR="00274D33" w:rsidRDefault="00274D33" w:rsidP="00274D33"/>
    <w:p w14:paraId="424D7928" w14:textId="6440E1FF" w:rsidR="00C94AB3" w:rsidRPr="00C94AB3" w:rsidRDefault="00C94AB3" w:rsidP="00C94AB3"/>
    <w:sectPr w:rsidR="00C94AB3" w:rsidRPr="00C94A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A43F5"/>
    <w:multiLevelType w:val="hybridMultilevel"/>
    <w:tmpl w:val="4146AF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E54EFC"/>
    <w:multiLevelType w:val="multilevel"/>
    <w:tmpl w:val="BDB8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90511D"/>
    <w:multiLevelType w:val="hybridMultilevel"/>
    <w:tmpl w:val="FCB40B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F1169"/>
    <w:multiLevelType w:val="hybridMultilevel"/>
    <w:tmpl w:val="12464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050414">
    <w:abstractNumId w:val="2"/>
  </w:num>
  <w:num w:numId="2" w16cid:durableId="1995600648">
    <w:abstractNumId w:val="3"/>
  </w:num>
  <w:num w:numId="3" w16cid:durableId="393235123">
    <w:abstractNumId w:val="1"/>
  </w:num>
  <w:num w:numId="4" w16cid:durableId="1350793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B3"/>
    <w:rsid w:val="00133659"/>
    <w:rsid w:val="00200633"/>
    <w:rsid w:val="00274D33"/>
    <w:rsid w:val="0028053B"/>
    <w:rsid w:val="003D0E5C"/>
    <w:rsid w:val="004E4B77"/>
    <w:rsid w:val="00576B1E"/>
    <w:rsid w:val="005A13F3"/>
    <w:rsid w:val="006A1C29"/>
    <w:rsid w:val="006C4BCC"/>
    <w:rsid w:val="00702DC2"/>
    <w:rsid w:val="00756D35"/>
    <w:rsid w:val="008523C3"/>
    <w:rsid w:val="00892CE9"/>
    <w:rsid w:val="008A65D4"/>
    <w:rsid w:val="00931371"/>
    <w:rsid w:val="00A2658A"/>
    <w:rsid w:val="00AF421B"/>
    <w:rsid w:val="00B25417"/>
    <w:rsid w:val="00B77137"/>
    <w:rsid w:val="00BC1AA5"/>
    <w:rsid w:val="00BE18AC"/>
    <w:rsid w:val="00C56C38"/>
    <w:rsid w:val="00C94AB3"/>
    <w:rsid w:val="00EC1C69"/>
    <w:rsid w:val="00F166C7"/>
    <w:rsid w:val="00F205DC"/>
    <w:rsid w:val="00FE76FA"/>
    <w:rsid w:val="1CEA1B2A"/>
    <w:rsid w:val="572D4B9F"/>
    <w:rsid w:val="71E8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40027"/>
  <w15:chartTrackingRefBased/>
  <w15:docId w15:val="{9DD6063C-13A6-4C1C-8F94-858FF909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A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A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A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A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A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A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A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A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A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A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A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A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A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A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4D33"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6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6C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166C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hub-beta.walthamforest.gov.uk/sites/default/files/2025-09/Schools_TTO_Final_COT3_current_employees_not_subject_to_NOPAL.doc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thehub-beta.walthamforest.gov.uk/sites/default/files/2025-09/Schools_TTO_Final_COT3_current_employees_TTO_and_NOPAL.doc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hehub-beta.walthamforest.gov.uk/sites/default/files/2025-09/Schools_TTO_Final_COT3_current_employees_TTO_and_NOPAL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3325F91EC954DAE837468C052B919" ma:contentTypeVersion="10" ma:contentTypeDescription="Create a new document." ma:contentTypeScope="" ma:versionID="7ed9c8615d741efc0252e389e9c855b7">
  <xsd:schema xmlns:xsd="http://www.w3.org/2001/XMLSchema" xmlns:xs="http://www.w3.org/2001/XMLSchema" xmlns:p="http://schemas.microsoft.com/office/2006/metadata/properties" xmlns:ns2="b9f6d4b7-611e-4b09-a639-28675cd5f6a0" xmlns:ns3="5dc23cae-3de3-4ee5-827a-e9cd7cce1bef" targetNamespace="http://schemas.microsoft.com/office/2006/metadata/properties" ma:root="true" ma:fieldsID="4f6bc515eccf41790af745c72e2b7b09" ns2:_="" ns3:_="">
    <xsd:import namespace="b9f6d4b7-611e-4b09-a639-28675cd5f6a0"/>
    <xsd:import namespace="5dc23cae-3de3-4ee5-827a-e9cd7cce1b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6d4b7-611e-4b09-a639-28675cd5f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675dce5-e36b-4915-bed5-6530727017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23cae-3de3-4ee5-827a-e9cd7cce1be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9f42246-df9d-41ca-af1d-e9c08dca583c}" ma:internalName="TaxCatchAll" ma:showField="CatchAllData" ma:web="5dc23cae-3de3-4ee5-827a-e9cd7cce1b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c23cae-3de3-4ee5-827a-e9cd7cce1bef"/>
    <lcf76f155ced4ddcb4097134ff3c332f xmlns="b9f6d4b7-611e-4b09-a639-28675cd5f6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05C14E-0144-47EE-8CFB-769287133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f6d4b7-611e-4b09-a639-28675cd5f6a0"/>
    <ds:schemaRef ds:uri="5dc23cae-3de3-4ee5-827a-e9cd7cce1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892340-2098-4DF2-8AD2-82A4A1B05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EAAD32-41AB-401D-AC5B-E6B5BC5D4D5F}">
  <ds:schemaRefs>
    <ds:schemaRef ds:uri="http://schemas.microsoft.com/office/2006/metadata/properties"/>
    <ds:schemaRef ds:uri="http://schemas.microsoft.com/office/infopath/2007/PartnerControls"/>
    <ds:schemaRef ds:uri="5dc23cae-3de3-4ee5-827a-e9cd7cce1bef"/>
    <ds:schemaRef ds:uri="b9f6d4b7-611e-4b09-a639-28675cd5f6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Henry</dc:creator>
  <cp:keywords/>
  <dc:description/>
  <cp:lastModifiedBy>Zoe Henry</cp:lastModifiedBy>
  <cp:revision>8</cp:revision>
  <dcterms:created xsi:type="dcterms:W3CDTF">2025-09-30T13:58:00Z</dcterms:created>
  <dcterms:modified xsi:type="dcterms:W3CDTF">2025-10-03T11:55:00Z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0x0101006D23325F91EC954DAE837468C052B919</vt:lpwstr>
  </property>
  <property fmtid="{D5CDD505-2E9C-101B-9397-08002B2CF9AE}" pid="3" name="MediaServiceImageTags">
    <vt:lpwstr/>
  </property>
</Properties>
</file>