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CF5A" w14:textId="4A2EB6B0" w:rsidR="00BD520A" w:rsidRPr="00E94E39" w:rsidRDefault="00BD520A" w:rsidP="00F31B90">
      <w:pPr>
        <w:autoSpaceDE w:val="0"/>
        <w:autoSpaceDN w:val="0"/>
        <w:spacing w:after="0"/>
        <w:rPr>
          <w:rFonts w:cs="Calibri"/>
          <w:b/>
          <w:bCs/>
          <w:color w:val="00669A"/>
          <w:sz w:val="28"/>
          <w:szCs w:val="28"/>
          <w:lang w:eastAsia="en-GB"/>
        </w:rPr>
      </w:pPr>
      <w:r w:rsidRPr="00E94E39">
        <w:rPr>
          <w:rFonts w:cs="Calibri"/>
          <w:b/>
          <w:bCs/>
          <w:color w:val="00669A"/>
          <w:sz w:val="28"/>
          <w:szCs w:val="28"/>
          <w:lang w:eastAsia="en-GB"/>
        </w:rPr>
        <w:t>S</w:t>
      </w:r>
      <w:r w:rsidR="00D92A53" w:rsidRPr="00E94E39">
        <w:rPr>
          <w:rFonts w:cs="Calibri"/>
          <w:b/>
          <w:bCs/>
          <w:color w:val="00669A"/>
          <w:sz w:val="28"/>
          <w:szCs w:val="28"/>
          <w:lang w:eastAsia="en-GB"/>
        </w:rPr>
        <w:t xml:space="preserve">CHOOL WORKFORCE CENSUS AUTUMN </w:t>
      </w:r>
      <w:r w:rsidR="006A6972">
        <w:rPr>
          <w:rFonts w:cs="Calibri"/>
          <w:b/>
          <w:bCs/>
          <w:color w:val="00669A"/>
          <w:sz w:val="28"/>
          <w:szCs w:val="28"/>
          <w:lang w:eastAsia="en-GB"/>
        </w:rPr>
        <w:t>202</w:t>
      </w:r>
      <w:r w:rsidR="0077165B">
        <w:rPr>
          <w:rFonts w:cs="Calibri"/>
          <w:b/>
          <w:bCs/>
          <w:color w:val="00669A"/>
          <w:sz w:val="28"/>
          <w:szCs w:val="28"/>
          <w:lang w:eastAsia="en-GB"/>
        </w:rPr>
        <w:t>5</w:t>
      </w:r>
      <w:r w:rsidR="00D92A53" w:rsidRPr="00E94E39">
        <w:rPr>
          <w:rFonts w:cs="Calibri"/>
          <w:b/>
          <w:bCs/>
          <w:color w:val="00669A"/>
          <w:sz w:val="28"/>
          <w:szCs w:val="28"/>
          <w:lang w:eastAsia="en-GB"/>
        </w:rPr>
        <w:t xml:space="preserve"> PREPARATION GUIDE </w:t>
      </w:r>
    </w:p>
    <w:p w14:paraId="07479574" w14:textId="77777777" w:rsidR="00BD520A" w:rsidRPr="00C4254C" w:rsidRDefault="00BD520A" w:rsidP="00BD520A">
      <w:pPr>
        <w:rPr>
          <w:color w:val="000000"/>
          <w:sz w:val="28"/>
          <w:szCs w:val="24"/>
          <w:u w:val="single"/>
        </w:rPr>
      </w:pPr>
      <w:r w:rsidRPr="00C4254C">
        <w:rPr>
          <w:b/>
          <w:bCs/>
          <w:color w:val="000000"/>
          <w:sz w:val="24"/>
          <w:u w:val="single"/>
        </w:rPr>
        <w:t xml:space="preserve">For the attention of the School </w:t>
      </w:r>
      <w:r w:rsidR="00765FA9" w:rsidRPr="00C4254C">
        <w:rPr>
          <w:b/>
          <w:bCs/>
          <w:color w:val="000000"/>
          <w:sz w:val="24"/>
          <w:u w:val="single"/>
        </w:rPr>
        <w:t xml:space="preserve">Workforce </w:t>
      </w:r>
      <w:r w:rsidR="003F6AF5" w:rsidRPr="00C4254C">
        <w:rPr>
          <w:b/>
          <w:bCs/>
          <w:color w:val="000000"/>
          <w:sz w:val="24"/>
          <w:u w:val="single"/>
        </w:rPr>
        <w:t>Census</w:t>
      </w:r>
      <w:r w:rsidR="00AC15B8" w:rsidRPr="00C4254C">
        <w:rPr>
          <w:b/>
          <w:bCs/>
          <w:color w:val="000000"/>
          <w:sz w:val="24"/>
          <w:u w:val="single"/>
        </w:rPr>
        <w:t xml:space="preserve"> </w:t>
      </w:r>
      <w:r w:rsidRPr="00C4254C">
        <w:rPr>
          <w:b/>
          <w:bCs/>
          <w:color w:val="000000"/>
          <w:sz w:val="24"/>
          <w:u w:val="single"/>
        </w:rPr>
        <w:t>Co-ordinator</w:t>
      </w:r>
    </w:p>
    <w:p w14:paraId="603D29E0" w14:textId="77777777" w:rsidR="00C7301F" w:rsidRPr="005C1AFB" w:rsidRDefault="00CC0373" w:rsidP="005C1AFB">
      <w:pPr>
        <w:spacing w:after="0"/>
        <w:rPr>
          <w:b/>
          <w:bCs/>
          <w:color w:val="00669A"/>
        </w:rPr>
      </w:pPr>
      <w:r w:rsidRPr="00D92A53">
        <w:rPr>
          <w:b/>
          <w:bCs/>
          <w:color w:val="00669A"/>
        </w:rPr>
        <w:t>PURPOSE</w:t>
      </w:r>
    </w:p>
    <w:p w14:paraId="257C730F" w14:textId="4FDFBF7B" w:rsidR="00BD520A" w:rsidRDefault="00BD520A" w:rsidP="00BD520A">
      <w:r>
        <w:t>The purpose of this guide is to assist</w:t>
      </w:r>
      <w:r w:rsidR="00C7301F">
        <w:t xml:space="preserve"> schools</w:t>
      </w:r>
      <w:r>
        <w:t xml:space="preserve"> in preparing for the School </w:t>
      </w:r>
      <w:r w:rsidR="00765FA9">
        <w:t xml:space="preserve">Workforce </w:t>
      </w:r>
      <w:r w:rsidR="003F6AF5">
        <w:t>Census</w:t>
      </w:r>
      <w:r w:rsidR="00B04011">
        <w:t xml:space="preserve"> </w:t>
      </w:r>
      <w:r w:rsidR="006A6972">
        <w:t>202</w:t>
      </w:r>
      <w:r w:rsidR="0077165B">
        <w:t>5</w:t>
      </w:r>
      <w:r w:rsidR="00D8568C">
        <w:t xml:space="preserve"> </w:t>
      </w:r>
      <w:r>
        <w:t xml:space="preserve">collection and </w:t>
      </w:r>
      <w:r w:rsidR="00CC0373">
        <w:t xml:space="preserve">to </w:t>
      </w:r>
      <w:r>
        <w:t xml:space="preserve">provide </w:t>
      </w:r>
      <w:r w:rsidR="00CC0373">
        <w:t xml:space="preserve">advice </w:t>
      </w:r>
      <w:r>
        <w:t xml:space="preserve">on how to produce the statutory return. </w:t>
      </w:r>
    </w:p>
    <w:p w14:paraId="3256C384" w14:textId="77777777" w:rsidR="00BD520A" w:rsidRPr="00D92A53" w:rsidRDefault="00CC0373" w:rsidP="005C1AFB">
      <w:pPr>
        <w:spacing w:after="0"/>
        <w:rPr>
          <w:b/>
          <w:bCs/>
          <w:color w:val="00669A"/>
        </w:rPr>
      </w:pPr>
      <w:r w:rsidRPr="00D92A53">
        <w:rPr>
          <w:b/>
          <w:bCs/>
          <w:color w:val="00669A"/>
        </w:rPr>
        <w:t>KEY DATES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7"/>
        <w:gridCol w:w="6876"/>
      </w:tblGrid>
      <w:tr w:rsidR="00BD520A" w14:paraId="139F1F30" w14:textId="77777777" w:rsidTr="000B3AD2">
        <w:trPr>
          <w:trHeight w:val="320"/>
        </w:trPr>
        <w:tc>
          <w:tcPr>
            <w:tcW w:w="3047" w:type="dxa"/>
            <w:tcMar>
              <w:top w:w="0" w:type="dxa"/>
              <w:left w:w="108" w:type="dxa"/>
              <w:bottom w:w="0" w:type="dxa"/>
              <w:right w:w="108" w:type="dxa"/>
            </w:tcMar>
            <w:hideMark/>
          </w:tcPr>
          <w:p w14:paraId="45977A37" w14:textId="40CBF104" w:rsidR="00BD520A" w:rsidRPr="003C6E74" w:rsidRDefault="00BD520A" w:rsidP="000B3AD2">
            <w:pPr>
              <w:spacing w:after="0"/>
              <w:rPr>
                <w:b/>
                <w:color w:val="1F497D"/>
              </w:rPr>
            </w:pPr>
            <w:r w:rsidRPr="003C6E74">
              <w:rPr>
                <w:b/>
                <w:color w:val="000000"/>
              </w:rPr>
              <w:t>Thursday </w:t>
            </w:r>
            <w:r w:rsidR="0077165B">
              <w:rPr>
                <w:b/>
                <w:color w:val="000000"/>
              </w:rPr>
              <w:t>6</w:t>
            </w:r>
            <w:r w:rsidR="003751F1">
              <w:rPr>
                <w:b/>
                <w:color w:val="000000"/>
              </w:rPr>
              <w:t>th</w:t>
            </w:r>
            <w:r w:rsidRPr="003C6E74">
              <w:rPr>
                <w:b/>
                <w:color w:val="000000"/>
              </w:rPr>
              <w:t xml:space="preserve"> </w:t>
            </w:r>
            <w:r w:rsidR="00765FA9">
              <w:rPr>
                <w:b/>
                <w:color w:val="000000"/>
              </w:rPr>
              <w:t>Novem</w:t>
            </w:r>
            <w:r w:rsidRPr="003C6E74">
              <w:rPr>
                <w:b/>
                <w:color w:val="000000"/>
              </w:rPr>
              <w:t xml:space="preserve">ber </w:t>
            </w:r>
            <w:r w:rsidR="006A6972">
              <w:rPr>
                <w:b/>
                <w:color w:val="000000"/>
              </w:rPr>
              <w:t>202</w:t>
            </w:r>
            <w:r w:rsidR="0077165B">
              <w:rPr>
                <w:b/>
                <w:color w:val="000000"/>
              </w:rPr>
              <w:t>5</w:t>
            </w:r>
          </w:p>
        </w:tc>
        <w:tc>
          <w:tcPr>
            <w:tcW w:w="6876" w:type="dxa"/>
            <w:tcMar>
              <w:top w:w="0" w:type="dxa"/>
              <w:left w:w="108" w:type="dxa"/>
              <w:bottom w:w="0" w:type="dxa"/>
              <w:right w:w="108" w:type="dxa"/>
            </w:tcMar>
            <w:hideMark/>
          </w:tcPr>
          <w:p w14:paraId="5F3872F6" w14:textId="24616ED5" w:rsidR="00BD520A" w:rsidRPr="00BD520A" w:rsidRDefault="003F6AF5" w:rsidP="000B3AD2">
            <w:pPr>
              <w:spacing w:after="0"/>
              <w:rPr>
                <w:color w:val="1F497D"/>
              </w:rPr>
            </w:pPr>
            <w:r>
              <w:t>Census</w:t>
            </w:r>
            <w:r w:rsidR="00B04011">
              <w:t xml:space="preserve"> </w:t>
            </w:r>
            <w:r>
              <w:t>Day</w:t>
            </w:r>
          </w:p>
        </w:tc>
      </w:tr>
      <w:tr w:rsidR="00BD520A" w14:paraId="0BDCD42A" w14:textId="77777777" w:rsidTr="00134F60">
        <w:trPr>
          <w:trHeight w:val="707"/>
        </w:trPr>
        <w:tc>
          <w:tcPr>
            <w:tcW w:w="3047" w:type="dxa"/>
            <w:tcMar>
              <w:top w:w="0" w:type="dxa"/>
              <w:left w:w="108" w:type="dxa"/>
              <w:bottom w:w="0" w:type="dxa"/>
              <w:right w:w="108" w:type="dxa"/>
            </w:tcMar>
            <w:hideMark/>
          </w:tcPr>
          <w:p w14:paraId="5A7C236B" w14:textId="35014088" w:rsidR="00BD520A" w:rsidRPr="00F066F5" w:rsidRDefault="00765FA9" w:rsidP="006A0CF0">
            <w:pPr>
              <w:spacing w:after="0"/>
              <w:rPr>
                <w:b/>
              </w:rPr>
            </w:pPr>
            <w:bookmarkStart w:id="0" w:name="OLE_LINK19"/>
            <w:bookmarkStart w:id="1" w:name="OLE_LINK20"/>
            <w:bookmarkStart w:id="2" w:name="OLE_LINK21"/>
            <w:r w:rsidRPr="00F066F5">
              <w:rPr>
                <w:b/>
              </w:rPr>
              <w:t xml:space="preserve">Tuesday </w:t>
            </w:r>
            <w:r w:rsidR="003751F1">
              <w:rPr>
                <w:b/>
              </w:rPr>
              <w:t>1</w:t>
            </w:r>
            <w:r w:rsidR="0077165B">
              <w:rPr>
                <w:b/>
              </w:rPr>
              <w:t>1</w:t>
            </w:r>
            <w:r w:rsidR="004235D6" w:rsidRPr="00F066F5">
              <w:rPr>
                <w:b/>
              </w:rPr>
              <w:t>th</w:t>
            </w:r>
            <w:r w:rsidRPr="00F066F5">
              <w:rPr>
                <w:b/>
              </w:rPr>
              <w:t xml:space="preserve"> Novem</w:t>
            </w:r>
            <w:r w:rsidR="00BD520A" w:rsidRPr="00F066F5">
              <w:rPr>
                <w:b/>
              </w:rPr>
              <w:t>ber</w:t>
            </w:r>
            <w:r w:rsidR="003C6E74" w:rsidRPr="00F066F5">
              <w:rPr>
                <w:b/>
              </w:rPr>
              <w:t xml:space="preserve"> </w:t>
            </w:r>
            <w:bookmarkEnd w:id="0"/>
            <w:bookmarkEnd w:id="1"/>
            <w:bookmarkEnd w:id="2"/>
            <w:r w:rsidR="006A6972">
              <w:rPr>
                <w:b/>
              </w:rPr>
              <w:t>202</w:t>
            </w:r>
            <w:r w:rsidR="0077165B">
              <w:rPr>
                <w:b/>
              </w:rPr>
              <w:t>5</w:t>
            </w:r>
          </w:p>
        </w:tc>
        <w:tc>
          <w:tcPr>
            <w:tcW w:w="6876" w:type="dxa"/>
            <w:tcMar>
              <w:top w:w="0" w:type="dxa"/>
              <w:left w:w="108" w:type="dxa"/>
              <w:bottom w:w="0" w:type="dxa"/>
              <w:right w:w="108" w:type="dxa"/>
            </w:tcMar>
            <w:hideMark/>
          </w:tcPr>
          <w:p w14:paraId="67679570" w14:textId="6FBA73A9" w:rsidR="00BD520A" w:rsidRPr="00BD520A" w:rsidRDefault="00134F60" w:rsidP="006A0CF0">
            <w:pPr>
              <w:spacing w:after="0"/>
              <w:rPr>
                <w:color w:val="000000"/>
              </w:rPr>
            </w:pPr>
            <w:r w:rsidRPr="00134F60">
              <w:t>Deadline for Waltham Forest maintained schools &amp; PRUs to submit a return to the Local Authority via</w:t>
            </w:r>
            <w:r w:rsidR="00AB19B5">
              <w:t xml:space="preserve"> </w:t>
            </w:r>
            <w:hyperlink r:id="rId11" w:history="1">
              <w:r w:rsidR="006A0CF0">
                <w:rPr>
                  <w:rStyle w:val="Hyperlink"/>
                </w:rPr>
                <w:t>DfE COLLECT</w:t>
              </w:r>
            </w:hyperlink>
            <w:r w:rsidR="006A0CF0">
              <w:rPr>
                <w:rStyle w:val="Hyperlink"/>
              </w:rPr>
              <w:t>.</w:t>
            </w:r>
          </w:p>
        </w:tc>
      </w:tr>
    </w:tbl>
    <w:p w14:paraId="31C40701" w14:textId="77777777" w:rsidR="005C1AFB" w:rsidRPr="00F31B90" w:rsidRDefault="005C1AFB" w:rsidP="005C1AFB">
      <w:pPr>
        <w:spacing w:after="0"/>
        <w:rPr>
          <w:b/>
          <w:bCs/>
          <w:color w:val="00669A"/>
          <w:sz w:val="16"/>
          <w:szCs w:val="16"/>
        </w:rPr>
      </w:pPr>
    </w:p>
    <w:p w14:paraId="3E1604D5" w14:textId="77777777" w:rsidR="00C7301F" w:rsidRPr="00D92A53" w:rsidRDefault="00C7301F" w:rsidP="005C1AFB">
      <w:pPr>
        <w:spacing w:after="0"/>
        <w:rPr>
          <w:b/>
          <w:bCs/>
          <w:color w:val="00669A"/>
        </w:rPr>
      </w:pPr>
      <w:bookmarkStart w:id="3" w:name="OLE_LINK1"/>
      <w:bookmarkStart w:id="4" w:name="OLE_LINK2"/>
      <w:bookmarkStart w:id="5" w:name="OLE_LINK3"/>
      <w:bookmarkStart w:id="6" w:name="OLE_LINK4"/>
      <w:bookmarkStart w:id="7" w:name="OLE_LINK5"/>
      <w:r w:rsidRPr="00D92A53">
        <w:rPr>
          <w:b/>
          <w:bCs/>
          <w:color w:val="00669A"/>
        </w:rPr>
        <w:t xml:space="preserve">IMPORTANCE OF THE </w:t>
      </w:r>
      <w:r w:rsidR="007A282C">
        <w:rPr>
          <w:b/>
          <w:bCs/>
          <w:color w:val="00669A"/>
        </w:rPr>
        <w:t xml:space="preserve">WORKFORCE </w:t>
      </w:r>
      <w:r w:rsidRPr="00D92A53">
        <w:rPr>
          <w:b/>
          <w:bCs/>
          <w:color w:val="00669A"/>
        </w:rPr>
        <w:t>CENSUS</w:t>
      </w:r>
    </w:p>
    <w:p w14:paraId="6DC42236" w14:textId="77777777" w:rsidR="00FE75B8" w:rsidRDefault="00FE75B8" w:rsidP="00FE75B8">
      <w:pPr>
        <w:pStyle w:val="Default"/>
        <w:rPr>
          <w:rFonts w:ascii="Calibri" w:hAnsi="Calibri"/>
          <w:sz w:val="22"/>
          <w:szCs w:val="22"/>
        </w:rPr>
      </w:pPr>
      <w:r w:rsidRPr="00A64D4A">
        <w:rPr>
          <w:rFonts w:ascii="Calibri" w:hAnsi="Calibri"/>
          <w:sz w:val="22"/>
          <w:szCs w:val="22"/>
        </w:rPr>
        <w:t xml:space="preserve">School workforce </w:t>
      </w:r>
      <w:r w:rsidR="003F6AF5">
        <w:rPr>
          <w:rFonts w:ascii="Calibri" w:hAnsi="Calibri"/>
          <w:sz w:val="22"/>
          <w:szCs w:val="22"/>
        </w:rPr>
        <w:t>Census</w:t>
      </w:r>
      <w:r w:rsidR="00B04011">
        <w:rPr>
          <w:rFonts w:ascii="Calibri" w:hAnsi="Calibri"/>
          <w:sz w:val="22"/>
          <w:szCs w:val="22"/>
        </w:rPr>
        <w:t xml:space="preserve"> </w:t>
      </w:r>
      <w:r w:rsidRPr="00A64D4A">
        <w:rPr>
          <w:rFonts w:ascii="Calibri" w:hAnsi="Calibri"/>
          <w:sz w:val="22"/>
          <w:szCs w:val="22"/>
        </w:rPr>
        <w:t>is the DfE’s main source of data on</w:t>
      </w:r>
      <w:r w:rsidR="008A2090">
        <w:rPr>
          <w:rFonts w:ascii="Calibri" w:hAnsi="Calibri"/>
          <w:sz w:val="22"/>
          <w:szCs w:val="22"/>
        </w:rPr>
        <w:t>:</w:t>
      </w:r>
      <w:r w:rsidRPr="00A64D4A">
        <w:rPr>
          <w:rFonts w:ascii="Calibri" w:hAnsi="Calibri"/>
          <w:sz w:val="22"/>
          <w:szCs w:val="22"/>
        </w:rPr>
        <w:t xml:space="preserve"> </w:t>
      </w:r>
    </w:p>
    <w:p w14:paraId="186172B9" w14:textId="77777777" w:rsidR="00FE75B8" w:rsidRDefault="00FE75B8" w:rsidP="00766CF6">
      <w:pPr>
        <w:pStyle w:val="Default"/>
        <w:numPr>
          <w:ilvl w:val="0"/>
          <w:numId w:val="30"/>
        </w:numPr>
        <w:rPr>
          <w:rFonts w:ascii="Calibri" w:hAnsi="Calibri"/>
          <w:sz w:val="22"/>
          <w:szCs w:val="22"/>
        </w:rPr>
      </w:pPr>
      <w:r w:rsidRPr="00A64D4A">
        <w:rPr>
          <w:rFonts w:ascii="Calibri" w:hAnsi="Calibri"/>
          <w:sz w:val="22"/>
          <w:szCs w:val="22"/>
        </w:rPr>
        <w:t xml:space="preserve">staff pay bills </w:t>
      </w:r>
    </w:p>
    <w:p w14:paraId="6D7AD57B" w14:textId="77777777" w:rsidR="00FE75B8" w:rsidRDefault="00FE75B8" w:rsidP="00766CF6">
      <w:pPr>
        <w:pStyle w:val="Default"/>
        <w:numPr>
          <w:ilvl w:val="0"/>
          <w:numId w:val="30"/>
        </w:numPr>
        <w:rPr>
          <w:rFonts w:ascii="Calibri" w:hAnsi="Calibri"/>
          <w:sz w:val="22"/>
          <w:szCs w:val="22"/>
        </w:rPr>
      </w:pPr>
      <w:r w:rsidRPr="00A64D4A">
        <w:rPr>
          <w:rFonts w:ascii="Calibri" w:hAnsi="Calibri"/>
          <w:sz w:val="22"/>
          <w:szCs w:val="22"/>
        </w:rPr>
        <w:t xml:space="preserve">staff turnover </w:t>
      </w:r>
    </w:p>
    <w:p w14:paraId="1C5CCB51" w14:textId="13DF983F" w:rsidR="00FE75B8" w:rsidRPr="00A64D4A" w:rsidRDefault="00FE75B8" w:rsidP="00766CF6">
      <w:pPr>
        <w:pStyle w:val="Default"/>
        <w:numPr>
          <w:ilvl w:val="0"/>
          <w:numId w:val="30"/>
        </w:numPr>
        <w:rPr>
          <w:rFonts w:ascii="Calibri" w:hAnsi="Calibri"/>
          <w:sz w:val="22"/>
          <w:szCs w:val="22"/>
        </w:rPr>
      </w:pPr>
      <w:r w:rsidRPr="00A64D4A">
        <w:rPr>
          <w:rFonts w:ascii="Calibri" w:hAnsi="Calibri"/>
          <w:sz w:val="22"/>
          <w:szCs w:val="22"/>
        </w:rPr>
        <w:t>absences</w:t>
      </w:r>
    </w:p>
    <w:p w14:paraId="2EF0B12D" w14:textId="4544FF4D" w:rsidR="00C7301F" w:rsidRPr="00A64D4A" w:rsidRDefault="00FE75B8" w:rsidP="005C1AFB">
      <w:pPr>
        <w:spacing w:after="0"/>
        <w:rPr>
          <w:color w:val="000000"/>
        </w:rPr>
      </w:pPr>
      <w:r w:rsidRPr="00A64D4A">
        <w:t xml:space="preserve">The school workforce </w:t>
      </w:r>
      <w:r w:rsidR="003F6AF5">
        <w:t>Census</w:t>
      </w:r>
      <w:r w:rsidR="00B04011">
        <w:t xml:space="preserve"> </w:t>
      </w:r>
      <w:r w:rsidRPr="00A64D4A">
        <w:t>data informs departmental policy on pay and the monitoring of the effectiveness and diversity of the school workforce.</w:t>
      </w:r>
      <w:r w:rsidR="0047574E" w:rsidRPr="0047574E">
        <w:t xml:space="preserve"> </w:t>
      </w:r>
      <w:r w:rsidR="0047574E">
        <w:t xml:space="preserve"> </w:t>
      </w:r>
      <w:r w:rsidR="0047574E" w:rsidRPr="00A64D4A">
        <w:t>Accuracy of data is crucial</w:t>
      </w:r>
      <w:r w:rsidR="0047574E">
        <w:t xml:space="preserve"> as the data </w:t>
      </w:r>
      <w:r w:rsidR="003751F1">
        <w:t>is</w:t>
      </w:r>
      <w:r w:rsidRPr="00A64D4A">
        <w:t xml:space="preserve"> also used by other government departments, local authorities, external agencies and educational researchers.</w:t>
      </w:r>
    </w:p>
    <w:p w14:paraId="62C9E183" w14:textId="77777777" w:rsidR="001D0C3E" w:rsidRDefault="001D0C3E" w:rsidP="00D76111">
      <w:pPr>
        <w:spacing w:after="0"/>
        <w:rPr>
          <w:b/>
          <w:bCs/>
          <w:color w:val="00669A"/>
        </w:rPr>
      </w:pPr>
    </w:p>
    <w:p w14:paraId="704BA997" w14:textId="05DB263E" w:rsidR="00D76111" w:rsidRDefault="00335687" w:rsidP="00D76111">
      <w:pPr>
        <w:spacing w:after="0"/>
        <w:rPr>
          <w:b/>
          <w:bCs/>
          <w:color w:val="00669A"/>
        </w:rPr>
      </w:pPr>
      <w:r>
        <w:rPr>
          <w:b/>
          <w:bCs/>
          <w:color w:val="00669A"/>
        </w:rPr>
        <w:t>IMPORTANT POINTS TO NOTE</w:t>
      </w:r>
    </w:p>
    <w:p w14:paraId="7E920420" w14:textId="4FE85EDF" w:rsidR="004D09C5" w:rsidRPr="004D09C5" w:rsidRDefault="004D09C5" w:rsidP="004D09C5">
      <w:pPr>
        <w:pStyle w:val="ListParagraph"/>
        <w:numPr>
          <w:ilvl w:val="0"/>
          <w:numId w:val="37"/>
        </w:numPr>
      </w:pPr>
      <w:r w:rsidRPr="004D09C5">
        <w:t>The 2025 School Workforce Census will implement new validation rules regarding Disability and Ethnicity data. Moving forward, 'Information not yet obtained' will not be permitted for staff members employed for over three months, and any such entries will result in queries. To ensure compliance, schools are required to proactively gather this data, marking 'Refused' when a staff member opts not to disclose, in preparation for new requirements and future pay gap reporting legislation</w:t>
      </w:r>
      <w:r w:rsidRPr="004D09C5">
        <w:br/>
      </w:r>
    </w:p>
    <w:p w14:paraId="0E34B5A4" w14:textId="64714A44" w:rsidR="00E27C08" w:rsidRPr="00C07A5B" w:rsidRDefault="004D09C5" w:rsidP="607A5F0D">
      <w:pPr>
        <w:pStyle w:val="ListParagraph"/>
        <w:numPr>
          <w:ilvl w:val="0"/>
          <w:numId w:val="37"/>
        </w:numPr>
      </w:pPr>
      <w:r>
        <w:t>The value of Sex has replaced Gender captured in previous returns. The legal sex of staff member</w:t>
      </w:r>
      <w:r w:rsidR="2F3FF270">
        <w:t>s</w:t>
      </w:r>
      <w:r>
        <w:t xml:space="preserve"> should be submitted as recorded on a birth certificate or gender recognition certificate and the same as reported to HM Revenue and Customs (HMRC).</w:t>
      </w:r>
    </w:p>
    <w:bookmarkEnd w:id="3"/>
    <w:bookmarkEnd w:id="4"/>
    <w:bookmarkEnd w:id="5"/>
    <w:bookmarkEnd w:id="6"/>
    <w:bookmarkEnd w:id="7"/>
    <w:p w14:paraId="777BDE94" w14:textId="760DD2C9" w:rsidR="00330EAA" w:rsidRDefault="00E27C08">
      <w:pPr>
        <w:spacing w:after="0" w:line="240" w:lineRule="auto"/>
        <w:rPr>
          <w:b/>
          <w:bCs/>
          <w:color w:val="00669A"/>
        </w:rPr>
      </w:pPr>
      <w:r>
        <w:rPr>
          <w:b/>
          <w:bCs/>
          <w:color w:val="00669A"/>
        </w:rPr>
        <w:br/>
      </w:r>
      <w:r w:rsidR="00330EAA">
        <w:rPr>
          <w:b/>
          <w:bCs/>
          <w:color w:val="00669A"/>
        </w:rPr>
        <w:t>CHECKLIST</w:t>
      </w:r>
    </w:p>
    <w:p w14:paraId="119B67C7" w14:textId="79454F8E" w:rsidR="00330EAA" w:rsidRDefault="00696228">
      <w:pPr>
        <w:spacing w:after="0" w:line="240" w:lineRule="auto"/>
      </w:pPr>
      <w:r w:rsidRPr="00696228">
        <w:t xml:space="preserve">Individual Management Information Systems </w:t>
      </w:r>
      <w:r>
        <w:t>publish system spe</w:t>
      </w:r>
      <w:r w:rsidR="00145DF7">
        <w:t>ci</w:t>
      </w:r>
      <w:r>
        <w:t xml:space="preserve">fic guidance </w:t>
      </w:r>
      <w:r w:rsidR="00145DF7">
        <w:t xml:space="preserve">and links to the most common provider’s websites are available below. </w:t>
      </w:r>
      <w:r w:rsidR="00595607">
        <w:t xml:space="preserve">The following are some generic checks which may help </w:t>
      </w:r>
      <w:r w:rsidR="00907D03">
        <w:t>in the submission of your return.</w:t>
      </w:r>
    </w:p>
    <w:p w14:paraId="35BC6DEF" w14:textId="77777777" w:rsidR="00145DF7" w:rsidRDefault="00145DF7" w:rsidP="00624992">
      <w:pPr>
        <w:spacing w:after="240" w:line="240" w:lineRule="auto"/>
      </w:pPr>
    </w:p>
    <w:p w14:paraId="7B3AFBC1" w14:textId="45FEF83F" w:rsidR="00145DF7" w:rsidRDefault="00145DF7" w:rsidP="00624992">
      <w:pPr>
        <w:pStyle w:val="ListParagraph"/>
        <w:numPr>
          <w:ilvl w:val="0"/>
          <w:numId w:val="34"/>
        </w:numPr>
        <w:spacing w:after="240"/>
        <w:rPr>
          <w:rFonts w:cs="Calibri"/>
          <w:color w:val="000000" w:themeColor="text1"/>
        </w:rPr>
      </w:pPr>
      <w:r>
        <w:rPr>
          <w:rFonts w:cs="Calibri"/>
          <w:color w:val="000000" w:themeColor="text1"/>
        </w:rPr>
        <w:t>The current version of your MIS system has been installed</w:t>
      </w:r>
    </w:p>
    <w:p w14:paraId="5460EF1A" w14:textId="195A5BF2" w:rsidR="00145DF7" w:rsidRDefault="00595607" w:rsidP="00624992">
      <w:pPr>
        <w:pStyle w:val="ListParagraph"/>
        <w:numPr>
          <w:ilvl w:val="0"/>
          <w:numId w:val="34"/>
        </w:numPr>
        <w:spacing w:after="240"/>
        <w:rPr>
          <w:rFonts w:cs="Calibri"/>
          <w:color w:val="000000" w:themeColor="text1"/>
        </w:rPr>
      </w:pPr>
      <w:r>
        <w:rPr>
          <w:rFonts w:cs="Calibri"/>
          <w:color w:val="000000" w:themeColor="text1"/>
        </w:rPr>
        <w:t>Y</w:t>
      </w:r>
      <w:r w:rsidR="00145DF7" w:rsidRPr="00145DF7">
        <w:rPr>
          <w:rFonts w:cs="Calibri"/>
          <w:color w:val="000000" w:themeColor="text1"/>
        </w:rPr>
        <w:t xml:space="preserve">ou have access to the </w:t>
      </w:r>
      <w:hyperlink r:id="rId12" w:history="1">
        <w:r w:rsidR="00145DF7" w:rsidRPr="00AB19B5">
          <w:rPr>
            <w:rStyle w:val="Hyperlink"/>
          </w:rPr>
          <w:t>DfE COLLECT</w:t>
        </w:r>
      </w:hyperlink>
      <w:r w:rsidR="00145DF7" w:rsidRPr="00145DF7">
        <w:rPr>
          <w:rFonts w:cs="Calibri"/>
          <w:color w:val="000000" w:themeColor="text1"/>
        </w:rPr>
        <w:t xml:space="preserve"> portal</w:t>
      </w:r>
    </w:p>
    <w:p w14:paraId="1774E74B" w14:textId="4CCCE45C" w:rsidR="00145DF7" w:rsidRDefault="00145DF7" w:rsidP="00624992">
      <w:pPr>
        <w:pStyle w:val="ListParagraph"/>
        <w:numPr>
          <w:ilvl w:val="0"/>
          <w:numId w:val="34"/>
        </w:numPr>
        <w:spacing w:after="240"/>
        <w:rPr>
          <w:rFonts w:cs="Calibri"/>
          <w:color w:val="000000" w:themeColor="text1"/>
        </w:rPr>
      </w:pPr>
      <w:r>
        <w:rPr>
          <w:rFonts w:cs="Calibri"/>
          <w:color w:val="000000" w:themeColor="text1"/>
        </w:rPr>
        <w:t>Contract details have been completed for any new applicable staff</w:t>
      </w:r>
    </w:p>
    <w:p w14:paraId="60CD0A5E" w14:textId="6558D826" w:rsidR="00907D03" w:rsidRDefault="00907D03" w:rsidP="00624992">
      <w:pPr>
        <w:pStyle w:val="ListParagraph"/>
        <w:numPr>
          <w:ilvl w:val="0"/>
          <w:numId w:val="34"/>
        </w:numPr>
        <w:spacing w:after="240"/>
        <w:rPr>
          <w:rFonts w:cs="Calibri"/>
          <w:color w:val="000000" w:themeColor="text1"/>
        </w:rPr>
      </w:pPr>
      <w:r>
        <w:rPr>
          <w:rFonts w:cs="Calibri"/>
          <w:color w:val="000000" w:themeColor="text1"/>
        </w:rPr>
        <w:t>National Insurance Numbers have been recorded for workforce members</w:t>
      </w:r>
    </w:p>
    <w:p w14:paraId="1568542B" w14:textId="6BBDC12A" w:rsidR="00145DF7" w:rsidRPr="005C7D63" w:rsidRDefault="00145DF7" w:rsidP="00624992">
      <w:pPr>
        <w:pStyle w:val="ListParagraph"/>
        <w:numPr>
          <w:ilvl w:val="0"/>
          <w:numId w:val="34"/>
        </w:numPr>
        <w:spacing w:after="240"/>
        <w:rPr>
          <w:rFonts w:cs="Calibri"/>
          <w:color w:val="000000" w:themeColor="text1"/>
        </w:rPr>
      </w:pPr>
      <w:r w:rsidRPr="4414E958">
        <w:rPr>
          <w:rFonts w:cs="Calibri"/>
          <w:color w:val="000000" w:themeColor="text1"/>
        </w:rPr>
        <w:t>The role of SENCO has been assigned to a staff member. If you share a SENCO</w:t>
      </w:r>
      <w:r w:rsidR="28B77D11" w:rsidRPr="4414E958">
        <w:rPr>
          <w:rFonts w:cs="Calibri"/>
          <w:color w:val="000000" w:themeColor="text1"/>
        </w:rPr>
        <w:t>,</w:t>
      </w:r>
      <w:r w:rsidRPr="4414E958">
        <w:rPr>
          <w:rFonts w:cs="Calibri"/>
          <w:color w:val="000000" w:themeColor="text1"/>
        </w:rPr>
        <w:t xml:space="preserve"> a Return Level Note</w:t>
      </w:r>
      <w:r w:rsidR="00595607" w:rsidRPr="4414E958">
        <w:rPr>
          <w:rFonts w:cs="Calibri"/>
          <w:color w:val="000000" w:themeColor="text1"/>
        </w:rPr>
        <w:t xml:space="preserve"> </w:t>
      </w:r>
      <w:r w:rsidR="005C7D63" w:rsidRPr="4414E958">
        <w:rPr>
          <w:rFonts w:cs="Calibri"/>
          <w:color w:val="000000" w:themeColor="text1"/>
        </w:rPr>
        <w:t>with the DfE number of the school where SENCO is based will</w:t>
      </w:r>
      <w:r w:rsidRPr="4414E958">
        <w:rPr>
          <w:rFonts w:cs="Calibri"/>
          <w:color w:val="000000" w:themeColor="text1"/>
        </w:rPr>
        <w:t xml:space="preserve"> be required in your return</w:t>
      </w:r>
    </w:p>
    <w:p w14:paraId="69C3C966" w14:textId="2E8367B1" w:rsidR="00145DF7" w:rsidRDefault="00145DF7" w:rsidP="00624992">
      <w:pPr>
        <w:pStyle w:val="ListParagraph"/>
        <w:numPr>
          <w:ilvl w:val="0"/>
          <w:numId w:val="34"/>
        </w:numPr>
        <w:spacing w:after="240"/>
        <w:rPr>
          <w:rFonts w:cs="Calibri"/>
          <w:color w:val="000000" w:themeColor="text1"/>
        </w:rPr>
      </w:pPr>
      <w:r>
        <w:rPr>
          <w:rFonts w:cs="Calibri"/>
          <w:color w:val="000000" w:themeColor="text1"/>
        </w:rPr>
        <w:t xml:space="preserve">The SENCO has </w:t>
      </w:r>
      <w:r w:rsidR="00C62C57">
        <w:rPr>
          <w:rFonts w:cs="Calibri"/>
          <w:color w:val="000000" w:themeColor="text1"/>
        </w:rPr>
        <w:t>a</w:t>
      </w:r>
      <w:r w:rsidR="00C62C57" w:rsidRPr="00C62C57">
        <w:rPr>
          <w:rFonts w:cs="Calibri"/>
          <w:color w:val="000000" w:themeColor="text1"/>
        </w:rPr>
        <w:t xml:space="preserve"> NASENCO</w:t>
      </w:r>
      <w:r w:rsidR="00C62C57">
        <w:rPr>
          <w:rFonts w:cs="Calibri"/>
          <w:color w:val="000000" w:themeColor="text1"/>
        </w:rPr>
        <w:t xml:space="preserve"> </w:t>
      </w:r>
      <w:r w:rsidR="00595607">
        <w:rPr>
          <w:rFonts w:cs="Calibri"/>
          <w:color w:val="000000" w:themeColor="text1"/>
        </w:rPr>
        <w:t xml:space="preserve">qualification </w:t>
      </w:r>
      <w:r w:rsidR="00C62C57">
        <w:rPr>
          <w:rFonts w:cs="Calibri"/>
          <w:color w:val="000000" w:themeColor="text1"/>
        </w:rPr>
        <w:t>reco</w:t>
      </w:r>
      <w:r w:rsidR="005C7D63">
        <w:rPr>
          <w:rFonts w:cs="Calibri"/>
          <w:color w:val="000000" w:themeColor="text1"/>
        </w:rPr>
        <w:t>r</w:t>
      </w:r>
      <w:r w:rsidR="00C62C57">
        <w:rPr>
          <w:rFonts w:cs="Calibri"/>
          <w:color w:val="000000" w:themeColor="text1"/>
        </w:rPr>
        <w:t>ded</w:t>
      </w:r>
    </w:p>
    <w:p w14:paraId="27635B9C" w14:textId="77CE4611" w:rsidR="00C62C57" w:rsidRPr="00C62C57" w:rsidRDefault="00C62C57" w:rsidP="00624992">
      <w:pPr>
        <w:pStyle w:val="ListParagraph"/>
        <w:numPr>
          <w:ilvl w:val="0"/>
          <w:numId w:val="34"/>
        </w:numPr>
        <w:spacing w:after="240"/>
        <w:rPr>
          <w:rFonts w:cs="Calibri"/>
          <w:color w:val="000000" w:themeColor="text1"/>
        </w:rPr>
      </w:pPr>
      <w:r>
        <w:t>School Business Professional (SBP) roles have been recorded</w:t>
      </w:r>
    </w:p>
    <w:p w14:paraId="06C2E507" w14:textId="00A83657" w:rsidR="00C62C57" w:rsidRPr="005C7D63" w:rsidRDefault="00595607" w:rsidP="00624992">
      <w:pPr>
        <w:pStyle w:val="ListParagraph"/>
        <w:numPr>
          <w:ilvl w:val="0"/>
          <w:numId w:val="34"/>
        </w:numPr>
        <w:spacing w:after="240"/>
        <w:rPr>
          <w:rFonts w:cs="Calibri"/>
          <w:color w:val="000000" w:themeColor="text1"/>
        </w:rPr>
      </w:pPr>
      <w:r>
        <w:lastRenderedPageBreak/>
        <w:t>The induction year is recorded for any newly qualified teachers (</w:t>
      </w:r>
      <w:r w:rsidR="00C62C57">
        <w:t>NQT</w:t>
      </w:r>
      <w:r>
        <w:t xml:space="preserve">) </w:t>
      </w:r>
    </w:p>
    <w:p w14:paraId="1F4536EE" w14:textId="31351E49" w:rsidR="005C7D63" w:rsidRPr="00595607" w:rsidRDefault="005C7D63" w:rsidP="00624992">
      <w:pPr>
        <w:pStyle w:val="ListParagraph"/>
        <w:numPr>
          <w:ilvl w:val="0"/>
          <w:numId w:val="34"/>
        </w:numPr>
        <w:spacing w:after="240"/>
        <w:rPr>
          <w:rFonts w:cs="Calibri"/>
          <w:color w:val="000000" w:themeColor="text1"/>
        </w:rPr>
      </w:pPr>
      <w:r>
        <w:t xml:space="preserve">All teacher </w:t>
      </w:r>
      <w:r w:rsidR="751F5BF3">
        <w:t xml:space="preserve">reference </w:t>
      </w:r>
      <w:r>
        <w:t>numbers are recorded</w:t>
      </w:r>
      <w:r w:rsidR="00595607">
        <w:t xml:space="preserve"> or there is a valid reason why it is not available</w:t>
      </w:r>
    </w:p>
    <w:p w14:paraId="45106218" w14:textId="551422B9" w:rsidR="00595607" w:rsidRPr="00145DF7" w:rsidRDefault="00595607" w:rsidP="00624992">
      <w:pPr>
        <w:pStyle w:val="ListParagraph"/>
        <w:numPr>
          <w:ilvl w:val="0"/>
          <w:numId w:val="34"/>
        </w:numPr>
        <w:spacing w:after="240"/>
        <w:rPr>
          <w:rFonts w:cs="Calibri"/>
          <w:color w:val="000000" w:themeColor="text1"/>
        </w:rPr>
      </w:pPr>
      <w:r>
        <w:t>The latest pay review dates are reco</w:t>
      </w:r>
      <w:r w:rsidR="50AF6AB8">
        <w:t>r</w:t>
      </w:r>
      <w:r>
        <w:t xml:space="preserve">ded for all </w:t>
      </w:r>
      <w:r w:rsidR="00251FB5">
        <w:t xml:space="preserve">directly employed </w:t>
      </w:r>
      <w:r>
        <w:t xml:space="preserve">teachers </w:t>
      </w:r>
    </w:p>
    <w:p w14:paraId="03C17E17" w14:textId="412D9299" w:rsidR="00BD520A" w:rsidRPr="00D92A53" w:rsidRDefault="00BD520A" w:rsidP="005C1AFB">
      <w:pPr>
        <w:spacing w:after="0"/>
        <w:rPr>
          <w:b/>
          <w:bCs/>
          <w:color w:val="00669A"/>
        </w:rPr>
      </w:pPr>
      <w:r w:rsidRPr="00D92A53">
        <w:rPr>
          <w:b/>
          <w:bCs/>
          <w:color w:val="00669A"/>
        </w:rPr>
        <w:t>SUBMITTING</w:t>
      </w:r>
      <w:r w:rsidR="0049370D">
        <w:rPr>
          <w:b/>
          <w:bCs/>
          <w:color w:val="00669A"/>
        </w:rPr>
        <w:t xml:space="preserve"> AND CHECKING</w:t>
      </w:r>
      <w:r w:rsidRPr="00D92A53">
        <w:rPr>
          <w:b/>
          <w:bCs/>
          <w:color w:val="00669A"/>
        </w:rPr>
        <w:t xml:space="preserve"> YOUR SCHOOL'S</w:t>
      </w:r>
      <w:r w:rsidR="00C64F26" w:rsidRPr="00D92A53">
        <w:rPr>
          <w:b/>
          <w:bCs/>
          <w:color w:val="00669A"/>
        </w:rPr>
        <w:t xml:space="preserve"> WORKFORCE</w:t>
      </w:r>
      <w:r w:rsidRPr="00D92A53">
        <w:rPr>
          <w:b/>
          <w:bCs/>
          <w:color w:val="00669A"/>
        </w:rPr>
        <w:t xml:space="preserve"> </w:t>
      </w:r>
      <w:r w:rsidR="003F6AF5" w:rsidRPr="00D92A53">
        <w:rPr>
          <w:b/>
          <w:bCs/>
          <w:color w:val="00669A"/>
        </w:rPr>
        <w:t>CENSUS</w:t>
      </w:r>
      <w:r w:rsidR="00FE7AC1" w:rsidRPr="00D92A53">
        <w:rPr>
          <w:b/>
          <w:bCs/>
          <w:color w:val="00669A"/>
        </w:rPr>
        <w:t xml:space="preserve"> </w:t>
      </w:r>
      <w:r w:rsidRPr="00D92A53">
        <w:rPr>
          <w:b/>
          <w:bCs/>
          <w:color w:val="00669A"/>
        </w:rPr>
        <w:t>RETURN</w:t>
      </w:r>
    </w:p>
    <w:p w14:paraId="7DFAB78D" w14:textId="62A35EAB" w:rsidR="0049370D" w:rsidRDefault="0049370D" w:rsidP="0049370D">
      <w:pPr>
        <w:autoSpaceDE w:val="0"/>
        <w:autoSpaceDN w:val="0"/>
        <w:rPr>
          <w:color w:val="000000"/>
        </w:rPr>
      </w:pPr>
      <w:bookmarkStart w:id="8" w:name="OLE_LINK13"/>
      <w:bookmarkStart w:id="9" w:name="OLE_LINK14"/>
      <w:bookmarkStart w:id="10" w:name="OLE_LINK15"/>
      <w:r>
        <w:rPr>
          <w:color w:val="000000"/>
        </w:rPr>
        <w:t>Once</w:t>
      </w:r>
      <w:r w:rsidR="00BD520A">
        <w:rPr>
          <w:color w:val="000000"/>
        </w:rPr>
        <w:t xml:space="preserve"> the return has been completed and the Summary report has been signed by the Head Teacher</w:t>
      </w:r>
      <w:r>
        <w:rPr>
          <w:color w:val="000000"/>
        </w:rPr>
        <w:t>:</w:t>
      </w:r>
      <w:r w:rsidR="00AB19B5">
        <w:rPr>
          <w:color w:val="000000"/>
        </w:rPr>
        <w:t xml:space="preserve"> </w:t>
      </w:r>
      <w:bookmarkEnd w:id="8"/>
      <w:bookmarkEnd w:id="9"/>
      <w:bookmarkEnd w:id="10"/>
    </w:p>
    <w:p w14:paraId="692CBF0D" w14:textId="77777777" w:rsidR="0049370D" w:rsidRPr="0049370D" w:rsidRDefault="0049370D" w:rsidP="0049370D">
      <w:pPr>
        <w:pStyle w:val="ListParagraph"/>
        <w:numPr>
          <w:ilvl w:val="0"/>
          <w:numId w:val="35"/>
        </w:numPr>
        <w:rPr>
          <w:rFonts w:asciiTheme="minorHAnsi" w:eastAsia="Times New Roman" w:hAnsiTheme="minorHAnsi" w:cstheme="minorHAnsi"/>
          <w:color w:val="0B0C0C"/>
        </w:rPr>
      </w:pPr>
      <w:r w:rsidRPr="0049370D">
        <w:rPr>
          <w:rFonts w:asciiTheme="minorHAnsi" w:eastAsia="Times New Roman" w:hAnsiTheme="minorHAnsi" w:cstheme="minorHAnsi"/>
          <w:color w:val="0B0C0C"/>
        </w:rPr>
        <w:t>Generate a School Workforce Census file from your Management Information System</w:t>
      </w:r>
    </w:p>
    <w:p w14:paraId="74AA491C" w14:textId="5AA091A4" w:rsidR="0049370D" w:rsidRPr="0049370D" w:rsidRDefault="0049370D" w:rsidP="4414E958">
      <w:pPr>
        <w:pStyle w:val="ListParagraph"/>
        <w:numPr>
          <w:ilvl w:val="0"/>
          <w:numId w:val="35"/>
        </w:numPr>
        <w:rPr>
          <w:rFonts w:asciiTheme="minorHAnsi" w:eastAsia="Times New Roman" w:hAnsiTheme="minorHAnsi" w:cstheme="minorBidi"/>
          <w:color w:val="0B0C0C"/>
        </w:rPr>
      </w:pPr>
      <w:r w:rsidRPr="4414E958">
        <w:rPr>
          <w:rFonts w:asciiTheme="minorHAnsi" w:eastAsia="Times New Roman" w:hAnsiTheme="minorHAnsi" w:cstheme="minorBidi"/>
          <w:color w:val="0B0C0C"/>
        </w:rPr>
        <w:t>Upload to C</w:t>
      </w:r>
      <w:r w:rsidR="63986D13" w:rsidRPr="4414E958">
        <w:rPr>
          <w:rFonts w:asciiTheme="minorHAnsi" w:eastAsia="Times New Roman" w:hAnsiTheme="minorHAnsi" w:cstheme="minorBidi"/>
          <w:color w:val="0B0C0C"/>
        </w:rPr>
        <w:t>OLLECT</w:t>
      </w:r>
      <w:r w:rsidRPr="4414E958">
        <w:rPr>
          <w:rFonts w:asciiTheme="minorHAnsi" w:eastAsia="Times New Roman" w:hAnsiTheme="minorHAnsi" w:cstheme="minorBidi"/>
          <w:color w:val="0B0C0C"/>
        </w:rPr>
        <w:t xml:space="preserve"> via the </w:t>
      </w:r>
      <w:hyperlink r:id="rId13">
        <w:r w:rsidRPr="4414E958">
          <w:rPr>
            <w:rStyle w:val="Hyperlink"/>
          </w:rPr>
          <w:t>DfE COLLECT</w:t>
        </w:r>
      </w:hyperlink>
      <w:r w:rsidRPr="4414E958">
        <w:rPr>
          <w:rFonts w:cs="Calibri"/>
          <w:color w:val="000000" w:themeColor="text1"/>
        </w:rPr>
        <w:t xml:space="preserve"> portal</w:t>
      </w:r>
    </w:p>
    <w:p w14:paraId="43C3ACE2" w14:textId="52BD0FE2" w:rsidR="0049370D" w:rsidRPr="0049370D" w:rsidRDefault="0049370D" w:rsidP="4414E958">
      <w:pPr>
        <w:pStyle w:val="ListParagraph"/>
        <w:numPr>
          <w:ilvl w:val="0"/>
          <w:numId w:val="35"/>
        </w:numPr>
        <w:rPr>
          <w:rFonts w:asciiTheme="minorHAnsi" w:eastAsia="Times New Roman" w:hAnsiTheme="minorHAnsi" w:cstheme="minorBidi"/>
          <w:color w:val="0B0C0C"/>
        </w:rPr>
      </w:pPr>
      <w:r w:rsidRPr="4414E958">
        <w:rPr>
          <w:rFonts w:asciiTheme="minorHAnsi" w:eastAsia="Times New Roman" w:hAnsiTheme="minorHAnsi" w:cstheme="minorBidi"/>
          <w:color w:val="0B0C0C"/>
        </w:rPr>
        <w:t xml:space="preserve">Once the data has validated click on the </w:t>
      </w:r>
      <w:r w:rsidRPr="4414E958">
        <w:rPr>
          <w:rFonts w:asciiTheme="minorHAnsi" w:eastAsia="Times New Roman" w:hAnsiTheme="minorHAnsi" w:cstheme="minorBidi"/>
          <w:b/>
          <w:bCs/>
          <w:color w:val="0B0C0C"/>
        </w:rPr>
        <w:t>All Errors</w:t>
      </w:r>
      <w:r w:rsidRPr="4414E958">
        <w:rPr>
          <w:rFonts w:asciiTheme="minorHAnsi" w:eastAsia="Times New Roman" w:hAnsiTheme="minorHAnsi" w:cstheme="minorBidi"/>
          <w:color w:val="0B0C0C"/>
        </w:rPr>
        <w:t xml:space="preserve"> button to see a list of errors and queries. In some instance</w:t>
      </w:r>
      <w:r w:rsidR="284FA5BD" w:rsidRPr="4414E958">
        <w:rPr>
          <w:rFonts w:asciiTheme="minorHAnsi" w:eastAsia="Times New Roman" w:hAnsiTheme="minorHAnsi" w:cstheme="minorBidi"/>
          <w:color w:val="0B0C0C"/>
        </w:rPr>
        <w:t>s</w:t>
      </w:r>
      <w:r w:rsidRPr="4414E958">
        <w:rPr>
          <w:rFonts w:asciiTheme="minorHAnsi" w:eastAsia="Times New Roman" w:hAnsiTheme="minorHAnsi" w:cstheme="minorBidi"/>
          <w:color w:val="0B0C0C"/>
        </w:rPr>
        <w:t xml:space="preserve"> there will be </w:t>
      </w:r>
      <w:r w:rsidRPr="4414E958">
        <w:rPr>
          <w:rFonts w:asciiTheme="minorHAnsi" w:eastAsia="Times New Roman" w:hAnsiTheme="minorHAnsi" w:cstheme="minorBidi"/>
          <w:b/>
          <w:bCs/>
          <w:color w:val="0B0C0C"/>
        </w:rPr>
        <w:t>Details</w:t>
      </w:r>
      <w:r w:rsidRPr="4414E958">
        <w:rPr>
          <w:rFonts w:asciiTheme="minorHAnsi" w:eastAsia="Times New Roman" w:hAnsiTheme="minorHAnsi" w:cstheme="minorBidi"/>
          <w:color w:val="0B0C0C"/>
        </w:rPr>
        <w:t xml:space="preserve"> buttons against the items which allow you to navigate to the relevant areas of the return</w:t>
      </w:r>
    </w:p>
    <w:p w14:paraId="44CC41BA" w14:textId="77777777" w:rsidR="0049370D" w:rsidRPr="0049370D" w:rsidRDefault="0049370D" w:rsidP="0049370D">
      <w:pPr>
        <w:pStyle w:val="ListParagraph"/>
        <w:numPr>
          <w:ilvl w:val="0"/>
          <w:numId w:val="35"/>
        </w:numPr>
        <w:rPr>
          <w:rFonts w:asciiTheme="minorHAnsi" w:eastAsia="Times New Roman" w:hAnsiTheme="minorHAnsi" w:cstheme="minorHAnsi"/>
          <w:color w:val="0B0C0C"/>
        </w:rPr>
      </w:pPr>
      <w:r w:rsidRPr="0049370D">
        <w:rPr>
          <w:rFonts w:asciiTheme="minorHAnsi" w:eastAsia="Times New Roman" w:hAnsiTheme="minorHAnsi" w:cstheme="minorHAnsi"/>
          <w:color w:val="0B0C0C"/>
        </w:rPr>
        <w:t xml:space="preserve">From the home page click on </w:t>
      </w:r>
      <w:r w:rsidRPr="0049370D">
        <w:rPr>
          <w:rFonts w:asciiTheme="minorHAnsi" w:eastAsia="Times New Roman" w:hAnsiTheme="minorHAnsi" w:cstheme="minorHAnsi"/>
          <w:b/>
          <w:bCs/>
          <w:color w:val="0B0C0C"/>
        </w:rPr>
        <w:t>Launch Reports</w:t>
      </w:r>
      <w:r w:rsidRPr="0049370D">
        <w:rPr>
          <w:rFonts w:asciiTheme="minorHAnsi" w:eastAsia="Times New Roman" w:hAnsiTheme="minorHAnsi" w:cstheme="minorHAnsi"/>
          <w:color w:val="0B0C0C"/>
        </w:rPr>
        <w:t xml:space="preserve"> and then </w:t>
      </w:r>
      <w:r w:rsidRPr="0049370D">
        <w:rPr>
          <w:rFonts w:asciiTheme="minorHAnsi" w:eastAsia="Times New Roman" w:hAnsiTheme="minorHAnsi" w:cstheme="minorHAnsi"/>
          <w:b/>
          <w:bCs/>
          <w:color w:val="0B0C0C"/>
        </w:rPr>
        <w:t>School Error</w:t>
      </w:r>
      <w:r w:rsidRPr="0049370D">
        <w:rPr>
          <w:rFonts w:asciiTheme="minorHAnsi" w:eastAsia="Times New Roman" w:hAnsiTheme="minorHAnsi" w:cstheme="minorHAnsi"/>
          <w:color w:val="0B0C0C"/>
        </w:rPr>
        <w:t xml:space="preserve"> to generate a report of errors and queries which can be exported to Word, Excel etc</w:t>
      </w:r>
    </w:p>
    <w:p w14:paraId="6B025E6D" w14:textId="77777777" w:rsidR="0049370D" w:rsidRPr="0049370D" w:rsidRDefault="0049370D" w:rsidP="0049370D">
      <w:pPr>
        <w:pStyle w:val="ListParagraph"/>
        <w:numPr>
          <w:ilvl w:val="0"/>
          <w:numId w:val="35"/>
        </w:numPr>
        <w:rPr>
          <w:rFonts w:asciiTheme="minorHAnsi" w:eastAsia="Times New Roman" w:hAnsiTheme="minorHAnsi" w:cstheme="minorHAnsi"/>
          <w:color w:val="0B0C0C"/>
        </w:rPr>
      </w:pPr>
      <w:r w:rsidRPr="0049370D">
        <w:rPr>
          <w:rFonts w:asciiTheme="minorHAnsi" w:eastAsia="Times New Roman" w:hAnsiTheme="minorHAnsi" w:cstheme="minorHAnsi"/>
          <w:color w:val="0B0C0C"/>
          <w:u w:val="single"/>
        </w:rPr>
        <w:t>The working day after you submit</w:t>
      </w:r>
      <w:r w:rsidRPr="0049370D">
        <w:rPr>
          <w:rFonts w:asciiTheme="minorHAnsi" w:eastAsia="Times New Roman" w:hAnsiTheme="minorHAnsi" w:cstheme="minorHAnsi"/>
          <w:color w:val="0B0C0C"/>
        </w:rPr>
        <w:t xml:space="preserve"> you can also run reports to show </w:t>
      </w:r>
      <w:r w:rsidRPr="0049370D">
        <w:rPr>
          <w:rFonts w:asciiTheme="minorHAnsi" w:eastAsia="Times New Roman" w:hAnsiTheme="minorHAnsi" w:cstheme="minorHAnsi"/>
          <w:b/>
          <w:bCs/>
          <w:color w:val="0B0C0C"/>
        </w:rPr>
        <w:t>Credibility Checks</w:t>
      </w:r>
      <w:r w:rsidRPr="0049370D">
        <w:rPr>
          <w:rFonts w:asciiTheme="minorHAnsi" w:eastAsia="Times New Roman" w:hAnsiTheme="minorHAnsi" w:cstheme="minorHAnsi"/>
          <w:color w:val="0B0C0C"/>
        </w:rPr>
        <w:t>. These are issues in your data which have been identified by comparing to the national databases which may need looking at. All of the reports are potentially useful but especially:</w:t>
      </w:r>
    </w:p>
    <w:p w14:paraId="54ED5DFA" w14:textId="77777777" w:rsidR="0049370D" w:rsidRPr="0049370D" w:rsidRDefault="0049370D" w:rsidP="0049370D">
      <w:pPr>
        <w:pStyle w:val="ListParagraph"/>
        <w:numPr>
          <w:ilvl w:val="0"/>
          <w:numId w:val="36"/>
        </w:numPr>
        <w:rPr>
          <w:rFonts w:asciiTheme="minorHAnsi" w:eastAsia="Times New Roman" w:hAnsiTheme="minorHAnsi" w:cstheme="minorHAnsi"/>
          <w:color w:val="0B0C0C"/>
        </w:rPr>
      </w:pPr>
      <w:r w:rsidRPr="0049370D">
        <w:rPr>
          <w:rFonts w:asciiTheme="minorHAnsi" w:eastAsia="Times New Roman" w:hAnsiTheme="minorHAnsi" w:cstheme="minorHAnsi"/>
          <w:color w:val="0B0C0C"/>
        </w:rPr>
        <w:t>Return Credibility Check</w:t>
      </w:r>
    </w:p>
    <w:p w14:paraId="313B2CB1" w14:textId="77777777" w:rsidR="0049370D" w:rsidRPr="0049370D" w:rsidRDefault="0049370D" w:rsidP="0049370D">
      <w:pPr>
        <w:pStyle w:val="ListParagraph"/>
        <w:numPr>
          <w:ilvl w:val="0"/>
          <w:numId w:val="36"/>
        </w:numPr>
        <w:rPr>
          <w:rFonts w:asciiTheme="minorHAnsi" w:eastAsia="Times New Roman" w:hAnsiTheme="minorHAnsi" w:cstheme="minorHAnsi"/>
          <w:color w:val="0B0C0C"/>
        </w:rPr>
      </w:pPr>
      <w:r w:rsidRPr="0049370D">
        <w:rPr>
          <w:rFonts w:asciiTheme="minorHAnsi" w:eastAsia="Times New Roman" w:hAnsiTheme="minorHAnsi" w:cstheme="minorHAnsi"/>
          <w:color w:val="0B0C0C"/>
        </w:rPr>
        <w:t>Credibility Check Staff Names</w:t>
      </w:r>
    </w:p>
    <w:p w14:paraId="5DEBA63C" w14:textId="47C231B9" w:rsidR="0049370D" w:rsidRPr="0049370D" w:rsidRDefault="0049370D" w:rsidP="00907D03">
      <w:pPr>
        <w:pStyle w:val="ListParagraph"/>
        <w:numPr>
          <w:ilvl w:val="0"/>
          <w:numId w:val="36"/>
        </w:numPr>
        <w:rPr>
          <w:rFonts w:asciiTheme="minorHAnsi" w:eastAsia="Times New Roman" w:hAnsiTheme="minorHAnsi" w:cstheme="minorHAnsi"/>
          <w:color w:val="0B0C0C"/>
        </w:rPr>
      </w:pPr>
      <w:r w:rsidRPr="0049370D">
        <w:rPr>
          <w:rFonts w:asciiTheme="minorHAnsi" w:eastAsia="Times New Roman" w:hAnsiTheme="minorHAnsi" w:cstheme="minorHAnsi"/>
          <w:color w:val="0B0C0C"/>
        </w:rPr>
        <w:t>Teacher Data Consistency</w:t>
      </w:r>
    </w:p>
    <w:p w14:paraId="0601505E" w14:textId="77777777" w:rsidR="0049370D" w:rsidRDefault="0049370D" w:rsidP="00907D03">
      <w:pPr>
        <w:spacing w:after="0"/>
        <w:rPr>
          <w:b/>
          <w:bCs/>
          <w:color w:val="00669A"/>
        </w:rPr>
      </w:pPr>
    </w:p>
    <w:p w14:paraId="06FF3D1D" w14:textId="0C5DD000" w:rsidR="00907D03" w:rsidRPr="00907D03" w:rsidRDefault="00907D03" w:rsidP="00907D03">
      <w:pPr>
        <w:spacing w:after="0"/>
        <w:rPr>
          <w:b/>
          <w:bCs/>
          <w:color w:val="00669A"/>
        </w:rPr>
      </w:pPr>
      <w:r w:rsidRPr="00907D03">
        <w:rPr>
          <w:b/>
          <w:bCs/>
          <w:color w:val="00669A"/>
        </w:rPr>
        <w:t>VALIDATION</w:t>
      </w:r>
    </w:p>
    <w:p w14:paraId="2C3F4BA1" w14:textId="35D8783C" w:rsidR="00907D03" w:rsidRDefault="00907D03" w:rsidP="00BD520A">
      <w:pPr>
        <w:autoSpaceDE w:val="0"/>
        <w:autoSpaceDN w:val="0"/>
      </w:pPr>
      <w:r>
        <w:t>Following submission of your return you will be sent a Validation Report containing</w:t>
      </w:r>
      <w:r w:rsidR="00852610">
        <w:t xml:space="preserve"> details of </w:t>
      </w:r>
      <w:r w:rsidR="0049370D">
        <w:t>and remaining queries, actions or credibility checks</w:t>
      </w:r>
      <w:r w:rsidR="00624992">
        <w:t xml:space="preserve"> together with details of how to resolve them</w:t>
      </w:r>
      <w:r w:rsidR="0049370D">
        <w:t>. You will normally receive this via secure email within two working days of your submission.</w:t>
      </w:r>
    </w:p>
    <w:p w14:paraId="464718AD" w14:textId="1091D8AC" w:rsidR="00BD520A" w:rsidRPr="00D92A53" w:rsidRDefault="00BD520A" w:rsidP="005C1AFB">
      <w:pPr>
        <w:spacing w:after="0"/>
        <w:rPr>
          <w:b/>
          <w:bCs/>
          <w:color w:val="00669A"/>
        </w:rPr>
      </w:pPr>
      <w:r w:rsidRPr="00D92A53">
        <w:rPr>
          <w:b/>
          <w:bCs/>
          <w:color w:val="00669A"/>
        </w:rPr>
        <w:t>FURTHER INFORMATION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0"/>
        <w:gridCol w:w="7024"/>
      </w:tblGrid>
      <w:tr w:rsidR="00BD520A" w14:paraId="09112A8E" w14:textId="77777777" w:rsidTr="0885F1AE">
        <w:trPr>
          <w:trHeight w:val="958"/>
        </w:trPr>
        <w:tc>
          <w:tcPr>
            <w:tcW w:w="2830" w:type="dxa"/>
            <w:tcMar>
              <w:top w:w="0" w:type="dxa"/>
              <w:left w:w="108" w:type="dxa"/>
              <w:bottom w:w="0" w:type="dxa"/>
              <w:right w:w="108" w:type="dxa"/>
            </w:tcMar>
            <w:hideMark/>
          </w:tcPr>
          <w:p w14:paraId="4E3EBFAF" w14:textId="507E0609" w:rsidR="00BD520A" w:rsidRPr="00BD520A" w:rsidRDefault="00BD520A" w:rsidP="004878A6">
            <w:pPr>
              <w:spacing w:after="0" w:line="240" w:lineRule="auto"/>
              <w:rPr>
                <w:color w:val="1F497D"/>
              </w:rPr>
            </w:pPr>
            <w:r>
              <w:t xml:space="preserve">DfE GOV.UK </w:t>
            </w:r>
          </w:p>
        </w:tc>
        <w:bookmarkStart w:id="11" w:name="_Hlk179541785"/>
        <w:tc>
          <w:tcPr>
            <w:tcW w:w="7024" w:type="dxa"/>
            <w:tcMar>
              <w:top w:w="0" w:type="dxa"/>
              <w:left w:w="108" w:type="dxa"/>
              <w:bottom w:w="0" w:type="dxa"/>
              <w:right w:w="108" w:type="dxa"/>
            </w:tcMar>
          </w:tcPr>
          <w:p w14:paraId="4BF5402B" w14:textId="22A71AEB" w:rsidR="00940472" w:rsidRDefault="00624992" w:rsidP="006A0CF0">
            <w:pPr>
              <w:pStyle w:val="ListParagraph"/>
              <w:numPr>
                <w:ilvl w:val="0"/>
                <w:numId w:val="33"/>
              </w:numPr>
            </w:pPr>
            <w:r>
              <w:fldChar w:fldCharType="begin"/>
            </w:r>
            <w:r>
              <w:instrText>HYPERLINK "https://assets.publishing.service.gov.uk/media/64a67d19c531eb001364ff10/School_workforce_census_guide_2023.pdf"</w:instrText>
            </w:r>
            <w:r>
              <w:fldChar w:fldCharType="separate"/>
            </w:r>
            <w:r w:rsidR="004A6D91" w:rsidRPr="004A6D91">
              <w:rPr>
                <w:rStyle w:val="Hyperlink"/>
              </w:rPr>
              <w:t>School Employed Staff Guide</w:t>
            </w:r>
            <w:r>
              <w:rPr>
                <w:rStyle w:val="Hyperlink"/>
              </w:rPr>
              <w:fldChar w:fldCharType="end"/>
            </w:r>
            <w:bookmarkEnd w:id="11"/>
          </w:p>
          <w:p w14:paraId="156B57D4" w14:textId="1B8B2B5A" w:rsidR="004A6D91" w:rsidRDefault="006A0CF0" w:rsidP="006A0CF0">
            <w:pPr>
              <w:pStyle w:val="ListParagraph"/>
              <w:numPr>
                <w:ilvl w:val="0"/>
                <w:numId w:val="33"/>
              </w:numPr>
            </w:pPr>
            <w:hyperlink r:id="rId14" w:history="1">
              <w:r w:rsidRPr="006A0CF0">
                <w:rPr>
                  <w:rStyle w:val="Hyperlink"/>
                </w:rPr>
                <w:t>COLLECT Guide for Schools</w:t>
              </w:r>
            </w:hyperlink>
          </w:p>
          <w:p w14:paraId="584C7AD5" w14:textId="573258B2" w:rsidR="00907D03" w:rsidRPr="00095EF1" w:rsidRDefault="004A6D91" w:rsidP="00907D03">
            <w:pPr>
              <w:pStyle w:val="ListParagraph"/>
              <w:numPr>
                <w:ilvl w:val="0"/>
                <w:numId w:val="33"/>
              </w:numPr>
            </w:pPr>
            <w:hyperlink r:id="rId15" w:history="1">
              <w:r w:rsidRPr="006A0CF0">
                <w:rPr>
                  <w:rStyle w:val="Hyperlink"/>
                </w:rPr>
                <w:t>School Workforce Minimum Notepad Entry Guide</w:t>
              </w:r>
            </w:hyperlink>
          </w:p>
        </w:tc>
      </w:tr>
      <w:tr w:rsidR="00BD520A" w14:paraId="58BBB87D" w14:textId="77777777" w:rsidTr="0885F1AE">
        <w:trPr>
          <w:trHeight w:val="873"/>
        </w:trPr>
        <w:tc>
          <w:tcPr>
            <w:tcW w:w="2830" w:type="dxa"/>
            <w:tcMar>
              <w:top w:w="0" w:type="dxa"/>
              <w:left w:w="108" w:type="dxa"/>
              <w:bottom w:w="0" w:type="dxa"/>
              <w:right w:w="108" w:type="dxa"/>
            </w:tcMar>
            <w:hideMark/>
          </w:tcPr>
          <w:p w14:paraId="729A2FA6" w14:textId="4FC3223B" w:rsidR="00BD520A" w:rsidRPr="00BD520A" w:rsidRDefault="743FF5DF" w:rsidP="004878A6">
            <w:pPr>
              <w:spacing w:after="0" w:line="240" w:lineRule="auto"/>
              <w:rPr>
                <w:color w:val="1F497D"/>
              </w:rPr>
            </w:pPr>
            <w:r w:rsidRPr="4414E958">
              <w:rPr>
                <w:color w:val="000000" w:themeColor="text1"/>
              </w:rPr>
              <w:t>Management Information System Guidance</w:t>
            </w:r>
          </w:p>
        </w:tc>
        <w:tc>
          <w:tcPr>
            <w:tcW w:w="7024" w:type="dxa"/>
            <w:tcMar>
              <w:top w:w="0" w:type="dxa"/>
              <w:left w:w="108" w:type="dxa"/>
              <w:bottom w:w="0" w:type="dxa"/>
              <w:right w:w="108" w:type="dxa"/>
            </w:tcMar>
          </w:tcPr>
          <w:p w14:paraId="275808B9" w14:textId="47071074" w:rsidR="00BD520A" w:rsidRPr="00B32C07" w:rsidRDefault="002C2ABE" w:rsidP="0885F1AE">
            <w:pPr>
              <w:pStyle w:val="ListParagraph"/>
              <w:numPr>
                <w:ilvl w:val="0"/>
                <w:numId w:val="32"/>
              </w:numPr>
              <w:rPr>
                <w:color w:val="000000" w:themeColor="text1"/>
              </w:rPr>
            </w:pPr>
            <w:hyperlink r:id="rId16" w:history="1">
              <w:r w:rsidR="6AD87B09" w:rsidRPr="00B32C07">
                <w:rPr>
                  <w:rStyle w:val="Hyperlink"/>
                </w:rPr>
                <w:t>SIMS</w:t>
              </w:r>
            </w:hyperlink>
            <w:r w:rsidR="1427027D" w:rsidRPr="00B32C07">
              <w:rPr>
                <w:color w:val="000000" w:themeColor="text1"/>
              </w:rPr>
              <w:t xml:space="preserve"> </w:t>
            </w:r>
          </w:p>
          <w:p w14:paraId="19140BC0" w14:textId="77777777" w:rsidR="00201DB1" w:rsidRPr="004A6D91" w:rsidRDefault="00201DB1" w:rsidP="004A6D91">
            <w:pPr>
              <w:pStyle w:val="ListParagraph"/>
              <w:numPr>
                <w:ilvl w:val="0"/>
                <w:numId w:val="32"/>
              </w:numPr>
              <w:rPr>
                <w:color w:val="1F497D"/>
              </w:rPr>
            </w:pPr>
            <w:hyperlink r:id="rId17" w:history="1">
              <w:r w:rsidRPr="00201DB1">
                <w:rPr>
                  <w:rStyle w:val="Hyperlink"/>
                </w:rPr>
                <w:t>Arbor</w:t>
              </w:r>
            </w:hyperlink>
          </w:p>
          <w:p w14:paraId="395DD45B" w14:textId="77777777" w:rsidR="00201DB1" w:rsidRPr="002C2ABE" w:rsidRDefault="00201DB1" w:rsidP="004A6D91">
            <w:pPr>
              <w:pStyle w:val="ListParagraph"/>
              <w:numPr>
                <w:ilvl w:val="0"/>
                <w:numId w:val="32"/>
              </w:numPr>
              <w:rPr>
                <w:rStyle w:val="Hyperlink"/>
                <w:color w:val="1F497D"/>
                <w:u w:val="none"/>
              </w:rPr>
            </w:pPr>
            <w:hyperlink r:id="rId18" w:history="1">
              <w:r w:rsidRPr="00201DB1">
                <w:rPr>
                  <w:rStyle w:val="Hyperlink"/>
                </w:rPr>
                <w:t>ScolarPack</w:t>
              </w:r>
            </w:hyperlink>
          </w:p>
          <w:p w14:paraId="73B74414" w14:textId="29AF7732" w:rsidR="002C2ABE" w:rsidRPr="004A6D91" w:rsidRDefault="002C2ABE" w:rsidP="004A6D91">
            <w:pPr>
              <w:pStyle w:val="ListParagraph"/>
              <w:numPr>
                <w:ilvl w:val="0"/>
                <w:numId w:val="32"/>
              </w:numPr>
              <w:rPr>
                <w:color w:val="1F497D"/>
              </w:rPr>
            </w:pPr>
            <w:hyperlink r:id="rId19" w:history="1">
              <w:r w:rsidRPr="002C2ABE">
                <w:rPr>
                  <w:rStyle w:val="Hyperlink"/>
                </w:rPr>
                <w:t>SchoolPod</w:t>
              </w:r>
            </w:hyperlink>
          </w:p>
        </w:tc>
      </w:tr>
      <w:tr w:rsidR="00BD520A" w14:paraId="7B7B4E4F" w14:textId="77777777" w:rsidTr="0885F1AE">
        <w:trPr>
          <w:trHeight w:val="692"/>
        </w:trPr>
        <w:tc>
          <w:tcPr>
            <w:tcW w:w="2830" w:type="dxa"/>
            <w:tcMar>
              <w:top w:w="0" w:type="dxa"/>
              <w:left w:w="108" w:type="dxa"/>
              <w:bottom w:w="0" w:type="dxa"/>
              <w:right w:w="108" w:type="dxa"/>
            </w:tcMar>
            <w:hideMark/>
          </w:tcPr>
          <w:p w14:paraId="34A16BC0" w14:textId="77777777" w:rsidR="00BD520A" w:rsidRPr="00BD520A" w:rsidRDefault="00BD520A" w:rsidP="004878A6">
            <w:pPr>
              <w:spacing w:after="0" w:line="240" w:lineRule="auto"/>
              <w:rPr>
                <w:color w:val="000000"/>
              </w:rPr>
            </w:pPr>
            <w:r>
              <w:rPr>
                <w:color w:val="000000"/>
              </w:rPr>
              <w:t>Other Management Information System</w:t>
            </w:r>
          </w:p>
        </w:tc>
        <w:tc>
          <w:tcPr>
            <w:tcW w:w="7024" w:type="dxa"/>
            <w:tcMar>
              <w:top w:w="0" w:type="dxa"/>
              <w:left w:w="108" w:type="dxa"/>
              <w:bottom w:w="0" w:type="dxa"/>
              <w:right w:w="108" w:type="dxa"/>
            </w:tcMar>
            <w:hideMark/>
          </w:tcPr>
          <w:p w14:paraId="2FAF8482" w14:textId="77777777" w:rsidR="00BD520A" w:rsidRPr="00BD520A" w:rsidRDefault="00BD520A" w:rsidP="006A0CF0">
            <w:pPr>
              <w:spacing w:after="0"/>
              <w:rPr>
                <w:color w:val="1F497D"/>
              </w:rPr>
            </w:pPr>
            <w:r>
              <w:rPr>
                <w:color w:val="000000"/>
              </w:rPr>
              <w:t>Please contact your ICT support provider about any technical/MIS issues relating to running the census.</w:t>
            </w:r>
          </w:p>
        </w:tc>
      </w:tr>
      <w:tr w:rsidR="0008794B" w14:paraId="7C8BDF1F" w14:textId="77777777" w:rsidTr="0885F1AE">
        <w:trPr>
          <w:trHeight w:val="617"/>
        </w:trPr>
        <w:tc>
          <w:tcPr>
            <w:tcW w:w="2830" w:type="dxa"/>
            <w:tcMar>
              <w:top w:w="0" w:type="dxa"/>
              <w:left w:w="108" w:type="dxa"/>
              <w:bottom w:w="0" w:type="dxa"/>
              <w:right w:w="108" w:type="dxa"/>
            </w:tcMar>
          </w:tcPr>
          <w:p w14:paraId="447819CB" w14:textId="77777777" w:rsidR="0008794B" w:rsidRDefault="0008794B" w:rsidP="004878A6">
            <w:pPr>
              <w:spacing w:after="0" w:line="240" w:lineRule="auto"/>
              <w:rPr>
                <w:color w:val="000000"/>
              </w:rPr>
            </w:pPr>
            <w:r w:rsidRPr="0008794B">
              <w:rPr>
                <w:color w:val="000000"/>
              </w:rPr>
              <w:t>General Data Protection Regulation (GDPR)</w:t>
            </w:r>
          </w:p>
        </w:tc>
        <w:tc>
          <w:tcPr>
            <w:tcW w:w="7024" w:type="dxa"/>
            <w:tcMar>
              <w:top w:w="0" w:type="dxa"/>
              <w:left w:w="108" w:type="dxa"/>
              <w:bottom w:w="0" w:type="dxa"/>
              <w:right w:w="108" w:type="dxa"/>
            </w:tcMar>
          </w:tcPr>
          <w:p w14:paraId="4E826C91" w14:textId="389B71E1" w:rsidR="0008794B" w:rsidRDefault="00134F60" w:rsidP="006A0CF0">
            <w:pPr>
              <w:spacing w:after="0"/>
              <w:rPr>
                <w:color w:val="000000"/>
              </w:rPr>
            </w:pPr>
            <w:hyperlink r:id="rId20" w:history="1">
              <w:r w:rsidRPr="0029171E">
                <w:rPr>
                  <w:rStyle w:val="Hyperlink"/>
                </w:rPr>
                <w:t>www.gov.uk/government/publications/data-protection-and-privacy-privacy-notices</w:t>
              </w:r>
            </w:hyperlink>
          </w:p>
        </w:tc>
      </w:tr>
    </w:tbl>
    <w:p w14:paraId="1993039E" w14:textId="77777777" w:rsidR="006A0CF0" w:rsidRDefault="006A0CF0" w:rsidP="006A0CF0">
      <w:pPr>
        <w:spacing w:after="0"/>
        <w:rPr>
          <w:b/>
          <w:bCs/>
          <w:color w:val="00669A"/>
        </w:rPr>
      </w:pPr>
    </w:p>
    <w:p w14:paraId="7EAB6144" w14:textId="23053370" w:rsidR="00BD520A" w:rsidRDefault="00BD520A" w:rsidP="006A0CF0">
      <w:pPr>
        <w:spacing w:after="0"/>
        <w:rPr>
          <w:b/>
          <w:bCs/>
          <w:color w:val="00669A"/>
        </w:rPr>
      </w:pPr>
      <w:r w:rsidRPr="00D92A53">
        <w:rPr>
          <w:b/>
          <w:bCs/>
          <w:color w:val="00669A"/>
        </w:rPr>
        <w:t xml:space="preserve">WHO TO </w:t>
      </w:r>
      <w:r w:rsidRPr="008714EF">
        <w:rPr>
          <w:b/>
          <w:bCs/>
          <w:color w:val="00669A"/>
        </w:rPr>
        <w:t>CONTACT</w:t>
      </w:r>
    </w:p>
    <w:p w14:paraId="3321B4CD" w14:textId="77777777" w:rsidR="006A0CF0" w:rsidRDefault="006A0CF0" w:rsidP="006A0CF0">
      <w:pPr>
        <w:spacing w:after="0" w:line="240" w:lineRule="auto"/>
      </w:pPr>
      <w:hyperlink r:id="rId21" w:history="1">
        <w:r w:rsidRPr="00AB4337">
          <w:rPr>
            <w:rStyle w:val="Hyperlink"/>
          </w:rPr>
          <w:t>edu.performance@walthamforest.gov.uk</w:t>
        </w:r>
      </w:hyperlink>
    </w:p>
    <w:sectPr w:rsidR="006A0CF0" w:rsidSect="006A0CF0">
      <w:footerReference w:type="default" r:id="rId22"/>
      <w:pgSz w:w="11906" w:h="16838"/>
      <w:pgMar w:top="1134"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7EF06" w14:textId="77777777" w:rsidR="00BE291A" w:rsidRDefault="00BE291A" w:rsidP="00BD520A">
      <w:pPr>
        <w:spacing w:after="0" w:line="240" w:lineRule="auto"/>
      </w:pPr>
      <w:r>
        <w:separator/>
      </w:r>
    </w:p>
  </w:endnote>
  <w:endnote w:type="continuationSeparator" w:id="0">
    <w:p w14:paraId="40A08BA1" w14:textId="77777777" w:rsidR="00BE291A" w:rsidRDefault="00BE291A" w:rsidP="00BD520A">
      <w:pPr>
        <w:spacing w:after="0" w:line="240" w:lineRule="auto"/>
      </w:pPr>
      <w:r>
        <w:continuationSeparator/>
      </w:r>
    </w:p>
  </w:endnote>
  <w:endnote w:type="continuationNotice" w:id="1">
    <w:p w14:paraId="6DA9A4B0" w14:textId="77777777" w:rsidR="00BE291A" w:rsidRDefault="00BE2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E6BF" w14:textId="587531D2" w:rsidR="003F6AF5" w:rsidRDefault="003F6AF5">
    <w:pPr>
      <w:pStyle w:val="Footer"/>
      <w:jc w:val="center"/>
    </w:pPr>
  </w:p>
  <w:p w14:paraId="0F18F9D1" w14:textId="77777777" w:rsidR="003F6AF5" w:rsidRDefault="003F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12ACB" w14:textId="77777777" w:rsidR="00BE291A" w:rsidRDefault="00BE291A" w:rsidP="00BD520A">
      <w:pPr>
        <w:spacing w:after="0" w:line="240" w:lineRule="auto"/>
      </w:pPr>
      <w:r>
        <w:separator/>
      </w:r>
    </w:p>
  </w:footnote>
  <w:footnote w:type="continuationSeparator" w:id="0">
    <w:p w14:paraId="5237B041" w14:textId="77777777" w:rsidR="00BE291A" w:rsidRDefault="00BE291A" w:rsidP="00BD520A">
      <w:pPr>
        <w:spacing w:after="0" w:line="240" w:lineRule="auto"/>
      </w:pPr>
      <w:r>
        <w:continuationSeparator/>
      </w:r>
    </w:p>
  </w:footnote>
  <w:footnote w:type="continuationNotice" w:id="1">
    <w:p w14:paraId="46694A31" w14:textId="77777777" w:rsidR="00BE291A" w:rsidRDefault="00BE29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3057"/>
    <w:multiLevelType w:val="hybridMultilevel"/>
    <w:tmpl w:val="6076E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A1B7F"/>
    <w:multiLevelType w:val="hybridMultilevel"/>
    <w:tmpl w:val="3C2AAA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B52390"/>
    <w:multiLevelType w:val="hybridMultilevel"/>
    <w:tmpl w:val="171AA104"/>
    <w:lvl w:ilvl="0" w:tplc="D57A465E">
      <w:start w:val="1"/>
      <w:numFmt w:val="bullet"/>
      <w:lvlText w:val=""/>
      <w:lvlJc w:val="left"/>
      <w:pPr>
        <w:ind w:left="1440" w:hanging="360"/>
      </w:pPr>
      <w:rPr>
        <w:rFonts w:ascii="Wingdings" w:hAnsi="Wingdings" w:hint="default"/>
        <w:u w:color="548DD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2040A4"/>
    <w:multiLevelType w:val="hybridMultilevel"/>
    <w:tmpl w:val="914A6936"/>
    <w:lvl w:ilvl="0" w:tplc="08090001">
      <w:start w:val="1"/>
      <w:numFmt w:val="bullet"/>
      <w:lvlText w:val=""/>
      <w:lvlJc w:val="left"/>
      <w:pPr>
        <w:ind w:left="720" w:hanging="360"/>
      </w:pPr>
      <w:rPr>
        <w:rFonts w:ascii="Symbol" w:hAnsi="Symbol" w:hint="default"/>
      </w:rPr>
    </w:lvl>
    <w:lvl w:ilvl="1" w:tplc="A53A36A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74827"/>
    <w:multiLevelType w:val="hybridMultilevel"/>
    <w:tmpl w:val="8884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C2935"/>
    <w:multiLevelType w:val="hybridMultilevel"/>
    <w:tmpl w:val="7E00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A43531"/>
    <w:multiLevelType w:val="hybridMultilevel"/>
    <w:tmpl w:val="94D4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56F09"/>
    <w:multiLevelType w:val="hybridMultilevel"/>
    <w:tmpl w:val="584E2698"/>
    <w:lvl w:ilvl="0" w:tplc="708048AC">
      <w:numFmt w:val="bullet"/>
      <w:lvlText w:val="•"/>
      <w:lvlJc w:val="left"/>
      <w:pPr>
        <w:ind w:left="1080" w:hanging="72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A552B8"/>
    <w:multiLevelType w:val="hybridMultilevel"/>
    <w:tmpl w:val="1D84D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F7E88"/>
    <w:multiLevelType w:val="hybridMultilevel"/>
    <w:tmpl w:val="E5822AD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5F5A5708">
      <w:start w:val="1"/>
      <w:numFmt w:val="bullet"/>
      <w:lvlText w:val="–"/>
      <w:lvlJc w:val="left"/>
      <w:pPr>
        <w:ind w:left="2980" w:hanging="360"/>
      </w:pPr>
      <w:rPr>
        <w:rFonts w:ascii="Vrinda" w:hAnsi="Vrinda" w:cs="Times New Roman"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0" w15:restartNumberingAfterBreak="0">
    <w:nsid w:val="26611E83"/>
    <w:multiLevelType w:val="hybridMultilevel"/>
    <w:tmpl w:val="F5624048"/>
    <w:lvl w:ilvl="0" w:tplc="78EA0B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E3232"/>
    <w:multiLevelType w:val="hybridMultilevel"/>
    <w:tmpl w:val="E65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27C0"/>
    <w:multiLevelType w:val="hybridMultilevel"/>
    <w:tmpl w:val="769C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200B1"/>
    <w:multiLevelType w:val="hybridMultilevel"/>
    <w:tmpl w:val="F76E0104"/>
    <w:lvl w:ilvl="0" w:tplc="BD480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E06C3"/>
    <w:multiLevelType w:val="hybridMultilevel"/>
    <w:tmpl w:val="4EF0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36D28"/>
    <w:multiLevelType w:val="hybridMultilevel"/>
    <w:tmpl w:val="CCAC91FE"/>
    <w:lvl w:ilvl="0" w:tplc="D57A465E">
      <w:start w:val="1"/>
      <w:numFmt w:val="bullet"/>
      <w:lvlText w:val=""/>
      <w:lvlJc w:val="left"/>
      <w:pPr>
        <w:ind w:left="1440" w:hanging="360"/>
      </w:pPr>
      <w:rPr>
        <w:rFonts w:ascii="Wingdings" w:hAnsi="Wingdings" w:hint="default"/>
        <w:u w:color="548DD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E4B5C"/>
    <w:multiLevelType w:val="hybridMultilevel"/>
    <w:tmpl w:val="2522E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C30030"/>
    <w:multiLevelType w:val="hybridMultilevel"/>
    <w:tmpl w:val="EE8CFE12"/>
    <w:lvl w:ilvl="0" w:tplc="A9DC06C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CF70DA"/>
    <w:multiLevelType w:val="hybridMultilevel"/>
    <w:tmpl w:val="F5624048"/>
    <w:lvl w:ilvl="0" w:tplc="78EA0B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D7B63"/>
    <w:multiLevelType w:val="hybridMultilevel"/>
    <w:tmpl w:val="AE84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A3B97"/>
    <w:multiLevelType w:val="hybridMultilevel"/>
    <w:tmpl w:val="7E58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7503D"/>
    <w:multiLevelType w:val="hybridMultilevel"/>
    <w:tmpl w:val="FA645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1659F"/>
    <w:multiLevelType w:val="hybridMultilevel"/>
    <w:tmpl w:val="AD1C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23DDC"/>
    <w:multiLevelType w:val="hybridMultilevel"/>
    <w:tmpl w:val="C1042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F1A7F"/>
    <w:multiLevelType w:val="hybridMultilevel"/>
    <w:tmpl w:val="5CB04C6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15:restartNumberingAfterBreak="0">
    <w:nsid w:val="584B084C"/>
    <w:multiLevelType w:val="hybridMultilevel"/>
    <w:tmpl w:val="F5624048"/>
    <w:lvl w:ilvl="0" w:tplc="78EA0B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C3111"/>
    <w:multiLevelType w:val="hybridMultilevel"/>
    <w:tmpl w:val="333A8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C091983"/>
    <w:multiLevelType w:val="hybridMultilevel"/>
    <w:tmpl w:val="E2D24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94351"/>
    <w:multiLevelType w:val="hybridMultilevel"/>
    <w:tmpl w:val="7FBA6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FF05454"/>
    <w:multiLevelType w:val="hybridMultilevel"/>
    <w:tmpl w:val="A46674E8"/>
    <w:lvl w:ilvl="0" w:tplc="08090001">
      <w:start w:val="1"/>
      <w:numFmt w:val="bullet"/>
      <w:lvlText w:val=""/>
      <w:lvlJc w:val="left"/>
      <w:pPr>
        <w:ind w:left="1080" w:hanging="360"/>
      </w:pPr>
      <w:rPr>
        <w:rFonts w:ascii="Symbol" w:hAnsi="Symbol" w:hint="default"/>
        <w:u w:color="548DD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BC030A"/>
    <w:multiLevelType w:val="hybridMultilevel"/>
    <w:tmpl w:val="1FC4E9A8"/>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6ACE3BBD"/>
    <w:multiLevelType w:val="hybridMultilevel"/>
    <w:tmpl w:val="E22E9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C339C7"/>
    <w:multiLevelType w:val="hybridMultilevel"/>
    <w:tmpl w:val="914CB2D8"/>
    <w:lvl w:ilvl="0" w:tplc="D57A465E">
      <w:start w:val="1"/>
      <w:numFmt w:val="bullet"/>
      <w:lvlText w:val=""/>
      <w:lvlJc w:val="left"/>
      <w:pPr>
        <w:ind w:left="1080" w:hanging="360"/>
      </w:pPr>
      <w:rPr>
        <w:rFonts w:ascii="Wingdings" w:hAnsi="Wingdings" w:hint="default"/>
        <w:u w:color="548DD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FD6FF4"/>
    <w:multiLevelType w:val="hybridMultilevel"/>
    <w:tmpl w:val="5D74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B5F52"/>
    <w:multiLevelType w:val="hybridMultilevel"/>
    <w:tmpl w:val="2E2A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A3EAB"/>
    <w:multiLevelType w:val="hybridMultilevel"/>
    <w:tmpl w:val="6A70EA84"/>
    <w:lvl w:ilvl="0" w:tplc="4000BDF2">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41846499">
    <w:abstractNumId w:val="9"/>
  </w:num>
  <w:num w:numId="2" w16cid:durableId="1670205999">
    <w:abstractNumId w:val="24"/>
  </w:num>
  <w:num w:numId="3" w16cid:durableId="415707324">
    <w:abstractNumId w:val="7"/>
  </w:num>
  <w:num w:numId="4" w16cid:durableId="610866366">
    <w:abstractNumId w:val="5"/>
  </w:num>
  <w:num w:numId="5" w16cid:durableId="105275137">
    <w:abstractNumId w:val="5"/>
  </w:num>
  <w:num w:numId="6" w16cid:durableId="934091254">
    <w:abstractNumId w:val="19"/>
  </w:num>
  <w:num w:numId="7" w16cid:durableId="777145151">
    <w:abstractNumId w:val="22"/>
  </w:num>
  <w:num w:numId="8" w16cid:durableId="807939939">
    <w:abstractNumId w:val="33"/>
  </w:num>
  <w:num w:numId="9" w16cid:durableId="1660571969">
    <w:abstractNumId w:val="8"/>
  </w:num>
  <w:num w:numId="10" w16cid:durableId="1587031983">
    <w:abstractNumId w:val="3"/>
  </w:num>
  <w:num w:numId="11" w16cid:durableId="640309165">
    <w:abstractNumId w:val="6"/>
  </w:num>
  <w:num w:numId="12" w16cid:durableId="1632781566">
    <w:abstractNumId w:val="34"/>
  </w:num>
  <w:num w:numId="13" w16cid:durableId="1723359428">
    <w:abstractNumId w:val="0"/>
  </w:num>
  <w:num w:numId="14" w16cid:durableId="314142993">
    <w:abstractNumId w:val="20"/>
  </w:num>
  <w:num w:numId="15" w16cid:durableId="526262250">
    <w:abstractNumId w:val="11"/>
  </w:num>
  <w:num w:numId="16" w16cid:durableId="949778589">
    <w:abstractNumId w:val="4"/>
  </w:num>
  <w:num w:numId="17" w16cid:durableId="1031415516">
    <w:abstractNumId w:val="26"/>
  </w:num>
  <w:num w:numId="18" w16cid:durableId="367725395">
    <w:abstractNumId w:val="1"/>
  </w:num>
  <w:num w:numId="19" w16cid:durableId="990183884">
    <w:abstractNumId w:val="2"/>
  </w:num>
  <w:num w:numId="20" w16cid:durableId="68962030">
    <w:abstractNumId w:val="32"/>
  </w:num>
  <w:num w:numId="21" w16cid:durableId="1011103552">
    <w:abstractNumId w:val="15"/>
  </w:num>
  <w:num w:numId="22" w16cid:durableId="910654573">
    <w:abstractNumId w:val="23"/>
  </w:num>
  <w:num w:numId="23" w16cid:durableId="575824308">
    <w:abstractNumId w:val="21"/>
  </w:num>
  <w:num w:numId="24" w16cid:durableId="1433864617">
    <w:abstractNumId w:val="18"/>
  </w:num>
  <w:num w:numId="25" w16cid:durableId="51273131">
    <w:abstractNumId w:val="25"/>
  </w:num>
  <w:num w:numId="26" w16cid:durableId="1792743759">
    <w:abstractNumId w:val="10"/>
  </w:num>
  <w:num w:numId="27" w16cid:durableId="1739548933">
    <w:abstractNumId w:val="29"/>
  </w:num>
  <w:num w:numId="28" w16cid:durableId="1370957428">
    <w:abstractNumId w:val="12"/>
  </w:num>
  <w:num w:numId="29" w16cid:durableId="1287157844">
    <w:abstractNumId w:val="14"/>
  </w:num>
  <w:num w:numId="30" w16cid:durableId="86116040">
    <w:abstractNumId w:val="17"/>
  </w:num>
  <w:num w:numId="31" w16cid:durableId="1900238774">
    <w:abstractNumId w:val="16"/>
  </w:num>
  <w:num w:numId="32" w16cid:durableId="1321999544">
    <w:abstractNumId w:val="31"/>
  </w:num>
  <w:num w:numId="33" w16cid:durableId="972752321">
    <w:abstractNumId w:val="27"/>
  </w:num>
  <w:num w:numId="34" w16cid:durableId="720831241">
    <w:abstractNumId w:val="13"/>
  </w:num>
  <w:num w:numId="35" w16cid:durableId="14020187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71623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9959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fuchsi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0A"/>
    <w:rsid w:val="00032882"/>
    <w:rsid w:val="00036673"/>
    <w:rsid w:val="000533A1"/>
    <w:rsid w:val="00065302"/>
    <w:rsid w:val="00071278"/>
    <w:rsid w:val="0008794B"/>
    <w:rsid w:val="00093089"/>
    <w:rsid w:val="00095987"/>
    <w:rsid w:val="00095EF1"/>
    <w:rsid w:val="000A67F3"/>
    <w:rsid w:val="000B3AD2"/>
    <w:rsid w:val="000B697D"/>
    <w:rsid w:val="000D158C"/>
    <w:rsid w:val="001348BA"/>
    <w:rsid w:val="00134F60"/>
    <w:rsid w:val="00135134"/>
    <w:rsid w:val="00145DF7"/>
    <w:rsid w:val="00145E16"/>
    <w:rsid w:val="00175EC2"/>
    <w:rsid w:val="001811BF"/>
    <w:rsid w:val="00181FA5"/>
    <w:rsid w:val="001833A2"/>
    <w:rsid w:val="00192A63"/>
    <w:rsid w:val="00192EB9"/>
    <w:rsid w:val="001A6053"/>
    <w:rsid w:val="001C240D"/>
    <w:rsid w:val="001D0C3E"/>
    <w:rsid w:val="001D2959"/>
    <w:rsid w:val="001F4714"/>
    <w:rsid w:val="001F62BF"/>
    <w:rsid w:val="00201DB1"/>
    <w:rsid w:val="00205A47"/>
    <w:rsid w:val="00221D8E"/>
    <w:rsid w:val="0022503A"/>
    <w:rsid w:val="00251FB5"/>
    <w:rsid w:val="00280EF4"/>
    <w:rsid w:val="002836D4"/>
    <w:rsid w:val="002C0D8A"/>
    <w:rsid w:val="002C2ABE"/>
    <w:rsid w:val="002D5583"/>
    <w:rsid w:val="002D622D"/>
    <w:rsid w:val="002E5C59"/>
    <w:rsid w:val="0030783B"/>
    <w:rsid w:val="003252CB"/>
    <w:rsid w:val="00330EAA"/>
    <w:rsid w:val="00335687"/>
    <w:rsid w:val="003431CB"/>
    <w:rsid w:val="00363927"/>
    <w:rsid w:val="00371AF6"/>
    <w:rsid w:val="003745F2"/>
    <w:rsid w:val="003747B7"/>
    <w:rsid w:val="003751F1"/>
    <w:rsid w:val="00396FC1"/>
    <w:rsid w:val="003A1952"/>
    <w:rsid w:val="003C0308"/>
    <w:rsid w:val="003C5803"/>
    <w:rsid w:val="003C6E74"/>
    <w:rsid w:val="003F6AF5"/>
    <w:rsid w:val="00406462"/>
    <w:rsid w:val="00422D61"/>
    <w:rsid w:val="004235D6"/>
    <w:rsid w:val="00425D60"/>
    <w:rsid w:val="00425F14"/>
    <w:rsid w:val="00426505"/>
    <w:rsid w:val="00442897"/>
    <w:rsid w:val="00445199"/>
    <w:rsid w:val="00450C91"/>
    <w:rsid w:val="00466429"/>
    <w:rsid w:val="004722F6"/>
    <w:rsid w:val="0047574E"/>
    <w:rsid w:val="004878A6"/>
    <w:rsid w:val="0049370D"/>
    <w:rsid w:val="00495FAA"/>
    <w:rsid w:val="004A6D91"/>
    <w:rsid w:val="004C7FD3"/>
    <w:rsid w:val="004D09C5"/>
    <w:rsid w:val="004E1ADE"/>
    <w:rsid w:val="0051031A"/>
    <w:rsid w:val="00523788"/>
    <w:rsid w:val="0054407A"/>
    <w:rsid w:val="005520E0"/>
    <w:rsid w:val="0056478C"/>
    <w:rsid w:val="0056636F"/>
    <w:rsid w:val="00573BE2"/>
    <w:rsid w:val="005864A8"/>
    <w:rsid w:val="005907AC"/>
    <w:rsid w:val="00591BB8"/>
    <w:rsid w:val="0059460A"/>
    <w:rsid w:val="00595607"/>
    <w:rsid w:val="005977E7"/>
    <w:rsid w:val="005C1AFB"/>
    <w:rsid w:val="005C7D63"/>
    <w:rsid w:val="00611D29"/>
    <w:rsid w:val="006156DB"/>
    <w:rsid w:val="0062030D"/>
    <w:rsid w:val="0062261D"/>
    <w:rsid w:val="00624992"/>
    <w:rsid w:val="00644890"/>
    <w:rsid w:val="00656DD7"/>
    <w:rsid w:val="0067714D"/>
    <w:rsid w:val="006845A2"/>
    <w:rsid w:val="00696228"/>
    <w:rsid w:val="006A0CF0"/>
    <w:rsid w:val="006A2E61"/>
    <w:rsid w:val="006A6972"/>
    <w:rsid w:val="006D3B3D"/>
    <w:rsid w:val="006E2D7F"/>
    <w:rsid w:val="006F2AA1"/>
    <w:rsid w:val="00705E6E"/>
    <w:rsid w:val="00722B44"/>
    <w:rsid w:val="00724035"/>
    <w:rsid w:val="00765FA9"/>
    <w:rsid w:val="00766CF6"/>
    <w:rsid w:val="00770EB3"/>
    <w:rsid w:val="0077165B"/>
    <w:rsid w:val="007771F3"/>
    <w:rsid w:val="00782D8F"/>
    <w:rsid w:val="00784A76"/>
    <w:rsid w:val="007A282C"/>
    <w:rsid w:val="007A2AF6"/>
    <w:rsid w:val="007A3871"/>
    <w:rsid w:val="007B63A5"/>
    <w:rsid w:val="007C08DE"/>
    <w:rsid w:val="00812647"/>
    <w:rsid w:val="0082032C"/>
    <w:rsid w:val="00850CC7"/>
    <w:rsid w:val="00852610"/>
    <w:rsid w:val="00861625"/>
    <w:rsid w:val="008714EF"/>
    <w:rsid w:val="0088496C"/>
    <w:rsid w:val="008A2090"/>
    <w:rsid w:val="008B2CCC"/>
    <w:rsid w:val="008D4B87"/>
    <w:rsid w:val="008E724D"/>
    <w:rsid w:val="008F0365"/>
    <w:rsid w:val="00907D03"/>
    <w:rsid w:val="00912BA4"/>
    <w:rsid w:val="00940472"/>
    <w:rsid w:val="00943AD7"/>
    <w:rsid w:val="00945DC6"/>
    <w:rsid w:val="00957679"/>
    <w:rsid w:val="009A151D"/>
    <w:rsid w:val="009C11B7"/>
    <w:rsid w:val="009D1554"/>
    <w:rsid w:val="009D3DDB"/>
    <w:rsid w:val="009E7D28"/>
    <w:rsid w:val="009F5341"/>
    <w:rsid w:val="00A0251E"/>
    <w:rsid w:val="00A10E23"/>
    <w:rsid w:val="00A43311"/>
    <w:rsid w:val="00A64D4A"/>
    <w:rsid w:val="00A94703"/>
    <w:rsid w:val="00AB19B5"/>
    <w:rsid w:val="00AC15B8"/>
    <w:rsid w:val="00AC6738"/>
    <w:rsid w:val="00AD7595"/>
    <w:rsid w:val="00AF4862"/>
    <w:rsid w:val="00B04011"/>
    <w:rsid w:val="00B05C9D"/>
    <w:rsid w:val="00B224A8"/>
    <w:rsid w:val="00B32C07"/>
    <w:rsid w:val="00B4382D"/>
    <w:rsid w:val="00B54D7F"/>
    <w:rsid w:val="00B55451"/>
    <w:rsid w:val="00B72E27"/>
    <w:rsid w:val="00B73833"/>
    <w:rsid w:val="00B8198B"/>
    <w:rsid w:val="00B860C0"/>
    <w:rsid w:val="00B87D56"/>
    <w:rsid w:val="00B944D0"/>
    <w:rsid w:val="00BA075B"/>
    <w:rsid w:val="00BB2079"/>
    <w:rsid w:val="00BB215F"/>
    <w:rsid w:val="00BC1122"/>
    <w:rsid w:val="00BD1173"/>
    <w:rsid w:val="00BD12A6"/>
    <w:rsid w:val="00BD520A"/>
    <w:rsid w:val="00BE291A"/>
    <w:rsid w:val="00C07A5B"/>
    <w:rsid w:val="00C1405E"/>
    <w:rsid w:val="00C4254C"/>
    <w:rsid w:val="00C62C57"/>
    <w:rsid w:val="00C64F26"/>
    <w:rsid w:val="00C7301F"/>
    <w:rsid w:val="00CB1EEE"/>
    <w:rsid w:val="00CC0373"/>
    <w:rsid w:val="00CC7321"/>
    <w:rsid w:val="00CF2C70"/>
    <w:rsid w:val="00CF33AB"/>
    <w:rsid w:val="00CF7789"/>
    <w:rsid w:val="00D16279"/>
    <w:rsid w:val="00D24BE0"/>
    <w:rsid w:val="00D2650F"/>
    <w:rsid w:val="00D35DBD"/>
    <w:rsid w:val="00D3735E"/>
    <w:rsid w:val="00D404AF"/>
    <w:rsid w:val="00D52CF6"/>
    <w:rsid w:val="00D5713D"/>
    <w:rsid w:val="00D66C57"/>
    <w:rsid w:val="00D76111"/>
    <w:rsid w:val="00D8568C"/>
    <w:rsid w:val="00D92A53"/>
    <w:rsid w:val="00D96F14"/>
    <w:rsid w:val="00DB01BD"/>
    <w:rsid w:val="00DC3E55"/>
    <w:rsid w:val="00DD6B80"/>
    <w:rsid w:val="00E17EB6"/>
    <w:rsid w:val="00E25A58"/>
    <w:rsid w:val="00E27C08"/>
    <w:rsid w:val="00E339FC"/>
    <w:rsid w:val="00E37293"/>
    <w:rsid w:val="00E44036"/>
    <w:rsid w:val="00E513BE"/>
    <w:rsid w:val="00E535C1"/>
    <w:rsid w:val="00E55736"/>
    <w:rsid w:val="00E66C56"/>
    <w:rsid w:val="00E67B42"/>
    <w:rsid w:val="00E74FA3"/>
    <w:rsid w:val="00E76851"/>
    <w:rsid w:val="00E775A6"/>
    <w:rsid w:val="00E94E39"/>
    <w:rsid w:val="00EA738F"/>
    <w:rsid w:val="00EB2790"/>
    <w:rsid w:val="00EB48D1"/>
    <w:rsid w:val="00F066F5"/>
    <w:rsid w:val="00F31B90"/>
    <w:rsid w:val="00F32BAD"/>
    <w:rsid w:val="00F35817"/>
    <w:rsid w:val="00F92EFF"/>
    <w:rsid w:val="00F94B8D"/>
    <w:rsid w:val="00FB0EAB"/>
    <w:rsid w:val="00FC5218"/>
    <w:rsid w:val="00FE75B8"/>
    <w:rsid w:val="00FE7AC1"/>
    <w:rsid w:val="00FF42D5"/>
    <w:rsid w:val="00FF6BAB"/>
    <w:rsid w:val="0885F1AE"/>
    <w:rsid w:val="1427027D"/>
    <w:rsid w:val="284FA5BD"/>
    <w:rsid w:val="28B77D11"/>
    <w:rsid w:val="2BE1A691"/>
    <w:rsid w:val="2F3FF270"/>
    <w:rsid w:val="34BEE276"/>
    <w:rsid w:val="3D8B466B"/>
    <w:rsid w:val="3F70BDC6"/>
    <w:rsid w:val="4414E958"/>
    <w:rsid w:val="50AF6AB8"/>
    <w:rsid w:val="607A5F0D"/>
    <w:rsid w:val="624F053F"/>
    <w:rsid w:val="63986D13"/>
    <w:rsid w:val="6A281357"/>
    <w:rsid w:val="6AD87B09"/>
    <w:rsid w:val="6FB674AD"/>
    <w:rsid w:val="743FF5DF"/>
    <w:rsid w:val="751F5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uchsia"/>
    </o:shapedefaults>
    <o:shapelayout v:ext="edit">
      <o:idmap v:ext="edit" data="2"/>
    </o:shapelayout>
  </w:shapeDefaults>
  <w:decimalSymbol w:val="."/>
  <w:listSeparator w:val=","/>
  <w14:docId w14:val="5774F400"/>
  <w15:chartTrackingRefBased/>
  <w15:docId w15:val="{2D7274B5-124E-4FDB-8108-00A894CD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7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520A"/>
    <w:rPr>
      <w:color w:val="0000FF"/>
      <w:u w:val="single"/>
    </w:rPr>
  </w:style>
  <w:style w:type="paragraph" w:styleId="NoSpacing">
    <w:name w:val="No Spacing"/>
    <w:basedOn w:val="Normal"/>
    <w:uiPriority w:val="1"/>
    <w:qFormat/>
    <w:rsid w:val="00BD520A"/>
    <w:pPr>
      <w:spacing w:after="0" w:line="240" w:lineRule="auto"/>
    </w:pPr>
  </w:style>
  <w:style w:type="paragraph" w:styleId="ListParagraph">
    <w:name w:val="List Paragraph"/>
    <w:basedOn w:val="Normal"/>
    <w:uiPriority w:val="34"/>
    <w:qFormat/>
    <w:rsid w:val="00BD520A"/>
    <w:pPr>
      <w:spacing w:after="0" w:line="240" w:lineRule="auto"/>
      <w:ind w:left="720"/>
    </w:pPr>
  </w:style>
  <w:style w:type="paragraph" w:styleId="Header">
    <w:name w:val="header"/>
    <w:basedOn w:val="Normal"/>
    <w:link w:val="HeaderChar"/>
    <w:uiPriority w:val="99"/>
    <w:unhideWhenUsed/>
    <w:rsid w:val="00BD520A"/>
    <w:pPr>
      <w:tabs>
        <w:tab w:val="center" w:pos="4513"/>
        <w:tab w:val="right" w:pos="9026"/>
      </w:tabs>
    </w:pPr>
  </w:style>
  <w:style w:type="character" w:customStyle="1" w:styleId="HeaderChar">
    <w:name w:val="Header Char"/>
    <w:link w:val="Header"/>
    <w:uiPriority w:val="99"/>
    <w:rsid w:val="00BD520A"/>
    <w:rPr>
      <w:sz w:val="22"/>
      <w:szCs w:val="22"/>
      <w:lang w:eastAsia="en-US"/>
    </w:rPr>
  </w:style>
  <w:style w:type="paragraph" w:styleId="Footer">
    <w:name w:val="footer"/>
    <w:basedOn w:val="Normal"/>
    <w:link w:val="FooterChar"/>
    <w:uiPriority w:val="99"/>
    <w:unhideWhenUsed/>
    <w:rsid w:val="00BD520A"/>
    <w:pPr>
      <w:tabs>
        <w:tab w:val="center" w:pos="4513"/>
        <w:tab w:val="right" w:pos="9026"/>
      </w:tabs>
    </w:pPr>
  </w:style>
  <w:style w:type="character" w:customStyle="1" w:styleId="FooterChar">
    <w:name w:val="Footer Char"/>
    <w:link w:val="Footer"/>
    <w:uiPriority w:val="99"/>
    <w:rsid w:val="00BD520A"/>
    <w:rPr>
      <w:sz w:val="22"/>
      <w:szCs w:val="22"/>
      <w:lang w:eastAsia="en-US"/>
    </w:rPr>
  </w:style>
  <w:style w:type="paragraph" w:styleId="BalloonText">
    <w:name w:val="Balloon Text"/>
    <w:basedOn w:val="Normal"/>
    <w:link w:val="BalloonTextChar"/>
    <w:uiPriority w:val="99"/>
    <w:semiHidden/>
    <w:unhideWhenUsed/>
    <w:rsid w:val="00CC03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0373"/>
    <w:rPr>
      <w:rFonts w:ascii="Tahoma" w:hAnsi="Tahoma" w:cs="Tahoma"/>
      <w:sz w:val="16"/>
      <w:szCs w:val="16"/>
      <w:lang w:eastAsia="en-US"/>
    </w:rPr>
  </w:style>
  <w:style w:type="character" w:styleId="CommentReference">
    <w:name w:val="annotation reference"/>
    <w:uiPriority w:val="99"/>
    <w:semiHidden/>
    <w:unhideWhenUsed/>
    <w:rsid w:val="00CC0373"/>
    <w:rPr>
      <w:sz w:val="16"/>
      <w:szCs w:val="16"/>
    </w:rPr>
  </w:style>
  <w:style w:type="paragraph" w:styleId="CommentText">
    <w:name w:val="annotation text"/>
    <w:basedOn w:val="Normal"/>
    <w:link w:val="CommentTextChar"/>
    <w:uiPriority w:val="99"/>
    <w:unhideWhenUsed/>
    <w:rsid w:val="00CC0373"/>
    <w:rPr>
      <w:sz w:val="20"/>
      <w:szCs w:val="20"/>
    </w:rPr>
  </w:style>
  <w:style w:type="character" w:customStyle="1" w:styleId="CommentTextChar">
    <w:name w:val="Comment Text Char"/>
    <w:link w:val="CommentText"/>
    <w:uiPriority w:val="99"/>
    <w:rsid w:val="00CC0373"/>
    <w:rPr>
      <w:lang w:eastAsia="en-US"/>
    </w:rPr>
  </w:style>
  <w:style w:type="paragraph" w:styleId="CommentSubject">
    <w:name w:val="annotation subject"/>
    <w:basedOn w:val="CommentText"/>
    <w:next w:val="CommentText"/>
    <w:link w:val="CommentSubjectChar"/>
    <w:uiPriority w:val="99"/>
    <w:semiHidden/>
    <w:unhideWhenUsed/>
    <w:rsid w:val="00CC0373"/>
    <w:rPr>
      <w:b/>
      <w:bCs/>
    </w:rPr>
  </w:style>
  <w:style w:type="character" w:customStyle="1" w:styleId="CommentSubjectChar">
    <w:name w:val="Comment Subject Char"/>
    <w:link w:val="CommentSubject"/>
    <w:uiPriority w:val="99"/>
    <w:semiHidden/>
    <w:rsid w:val="00CC0373"/>
    <w:rPr>
      <w:b/>
      <w:bCs/>
      <w:lang w:eastAsia="en-US"/>
    </w:rPr>
  </w:style>
  <w:style w:type="paragraph" w:customStyle="1" w:styleId="Default">
    <w:name w:val="Default"/>
    <w:rsid w:val="00D52CF6"/>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B224A8"/>
    <w:rPr>
      <w:color w:val="800080"/>
      <w:u w:val="single"/>
    </w:rPr>
  </w:style>
  <w:style w:type="table" w:styleId="TableGrid">
    <w:name w:val="Table Grid"/>
    <w:basedOn w:val="TableNormal"/>
    <w:uiPriority w:val="59"/>
    <w:rsid w:val="008D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745F2"/>
    <w:rPr>
      <w:color w:val="605E5C"/>
      <w:shd w:val="clear" w:color="auto" w:fill="E1DFDD"/>
    </w:rPr>
  </w:style>
  <w:style w:type="paragraph" w:styleId="BodyText">
    <w:name w:val="Body Text"/>
    <w:basedOn w:val="Normal"/>
    <w:link w:val="BodyTextChar"/>
    <w:semiHidden/>
    <w:unhideWhenUsed/>
    <w:rsid w:val="006A6972"/>
    <w:pPr>
      <w:spacing w:after="160" w:line="256" w:lineRule="auto"/>
    </w:pPr>
  </w:style>
  <w:style w:type="character" w:customStyle="1" w:styleId="BodyTextChar">
    <w:name w:val="Body Text Char"/>
    <w:basedOn w:val="DefaultParagraphFont"/>
    <w:link w:val="BodyText"/>
    <w:semiHidden/>
    <w:rsid w:val="006A6972"/>
    <w:rPr>
      <w:sz w:val="22"/>
      <w:szCs w:val="22"/>
      <w:lang w:eastAsia="en-US"/>
    </w:rPr>
  </w:style>
  <w:style w:type="paragraph" w:customStyle="1" w:styleId="TableBodyText">
    <w:name w:val="Table Body Text"/>
    <w:basedOn w:val="Normal"/>
    <w:rsid w:val="006A6972"/>
    <w:pPr>
      <w:spacing w:before="120" w:after="120" w:line="256" w:lineRule="auto"/>
    </w:pPr>
    <w:rPr>
      <w:sz w:val="18"/>
    </w:rPr>
  </w:style>
  <w:style w:type="paragraph" w:customStyle="1" w:styleId="AlignTableBodyText">
    <w:name w:val="Align Table Body Text"/>
    <w:basedOn w:val="Normal"/>
    <w:rsid w:val="006A6972"/>
    <w:pPr>
      <w:widowControl w:val="0"/>
      <w:autoSpaceDE w:val="0"/>
      <w:autoSpaceDN w:val="0"/>
      <w:adjustRightInd w:val="0"/>
      <w:spacing w:after="0" w:line="240" w:lineRule="auto"/>
      <w:ind w:left="1531"/>
      <w:jc w:val="center"/>
    </w:pPr>
    <w:rPr>
      <w:rFonts w:ascii="Verdana" w:eastAsia="Times New Roman" w:hAnsi="Verdana"/>
      <w:sz w:val="2"/>
      <w:szCs w:val="24"/>
    </w:rPr>
  </w:style>
  <w:style w:type="paragraph" w:customStyle="1" w:styleId="TableHeading">
    <w:name w:val="Table Heading"/>
    <w:rsid w:val="006A6972"/>
    <w:pPr>
      <w:widowControl w:val="0"/>
      <w:autoSpaceDE w:val="0"/>
      <w:autoSpaceDN w:val="0"/>
      <w:adjustRightInd w:val="0"/>
      <w:spacing w:before="120" w:after="120"/>
    </w:pPr>
    <w:rPr>
      <w:rFonts w:ascii="Verdana" w:eastAsia="Times New Roman" w:hAnsi="Verdana" w:cs="Tahoma"/>
      <w:b/>
      <w:bCs/>
      <w:color w:val="FFFFFF"/>
      <w:sz w:val="18"/>
      <w:szCs w:val="18"/>
      <w:lang w:eastAsia="en-US"/>
    </w:rPr>
  </w:style>
  <w:style w:type="paragraph" w:customStyle="1" w:styleId="CheckBox-Table">
    <w:name w:val="Check Box - Table"/>
    <w:basedOn w:val="Normal"/>
    <w:rsid w:val="006A6972"/>
    <w:pPr>
      <w:widowControl w:val="0"/>
      <w:autoSpaceDE w:val="0"/>
      <w:autoSpaceDN w:val="0"/>
      <w:adjustRightInd w:val="0"/>
      <w:spacing w:before="120" w:after="120" w:line="240" w:lineRule="auto"/>
      <w:ind w:left="340"/>
    </w:pPr>
    <w:rPr>
      <w:rFonts w:ascii="Verdana" w:eastAsia="Times New Roman" w:hAnsi="Verdana" w:cs="Verdana"/>
      <w:iCs/>
      <w:color w:val="000000"/>
      <w:sz w:val="20"/>
      <w:szCs w:val="20"/>
    </w:rPr>
  </w:style>
  <w:style w:type="character" w:customStyle="1" w:styleId="HotSpot">
    <w:name w:val="HotSpot"/>
    <w:rsid w:val="006A6972"/>
    <w:rPr>
      <w:rFonts w:ascii="Verdana" w:hAnsi="Verdana" w:hint="default"/>
      <w:strike w:val="0"/>
      <w:dstrike w:val="0"/>
      <w:color w:val="auto"/>
      <w:sz w:val="20"/>
      <w:u w:val="none"/>
      <w:effect w:val="none"/>
    </w:rPr>
  </w:style>
  <w:style w:type="character" w:customStyle="1" w:styleId="Bold-Table">
    <w:name w:val="Bold - Table"/>
    <w:rsid w:val="006A6972"/>
    <w:rPr>
      <w:rFonts w:ascii="Verdana" w:hAnsi="Verdana" w:hint="default"/>
      <w:b/>
      <w:bCs w:val="0"/>
    </w:rPr>
  </w:style>
  <w:style w:type="character" w:customStyle="1" w:styleId="TableText-Red">
    <w:name w:val="Table Text - Red"/>
    <w:rsid w:val="006A6972"/>
    <w:rPr>
      <w:rFonts w:ascii="Verdana" w:hAnsi="Verdana" w:hint="default"/>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0530">
      <w:bodyDiv w:val="1"/>
      <w:marLeft w:val="0"/>
      <w:marRight w:val="0"/>
      <w:marTop w:val="0"/>
      <w:marBottom w:val="0"/>
      <w:divBdr>
        <w:top w:val="none" w:sz="0" w:space="0" w:color="auto"/>
        <w:left w:val="none" w:sz="0" w:space="0" w:color="auto"/>
        <w:bottom w:val="none" w:sz="0" w:space="0" w:color="auto"/>
        <w:right w:val="none" w:sz="0" w:space="0" w:color="auto"/>
      </w:divBdr>
    </w:div>
    <w:div w:id="193005409">
      <w:bodyDiv w:val="1"/>
      <w:marLeft w:val="0"/>
      <w:marRight w:val="0"/>
      <w:marTop w:val="0"/>
      <w:marBottom w:val="0"/>
      <w:divBdr>
        <w:top w:val="none" w:sz="0" w:space="0" w:color="auto"/>
        <w:left w:val="none" w:sz="0" w:space="0" w:color="auto"/>
        <w:bottom w:val="none" w:sz="0" w:space="0" w:color="auto"/>
        <w:right w:val="none" w:sz="0" w:space="0" w:color="auto"/>
      </w:divBdr>
    </w:div>
    <w:div w:id="459616610">
      <w:bodyDiv w:val="1"/>
      <w:marLeft w:val="0"/>
      <w:marRight w:val="0"/>
      <w:marTop w:val="0"/>
      <w:marBottom w:val="0"/>
      <w:divBdr>
        <w:top w:val="none" w:sz="0" w:space="0" w:color="auto"/>
        <w:left w:val="none" w:sz="0" w:space="0" w:color="auto"/>
        <w:bottom w:val="none" w:sz="0" w:space="0" w:color="auto"/>
        <w:right w:val="none" w:sz="0" w:space="0" w:color="auto"/>
      </w:divBdr>
    </w:div>
    <w:div w:id="1122503999">
      <w:bodyDiv w:val="1"/>
      <w:marLeft w:val="0"/>
      <w:marRight w:val="0"/>
      <w:marTop w:val="0"/>
      <w:marBottom w:val="0"/>
      <w:divBdr>
        <w:top w:val="none" w:sz="0" w:space="0" w:color="auto"/>
        <w:left w:val="none" w:sz="0" w:space="0" w:color="auto"/>
        <w:bottom w:val="none" w:sz="0" w:space="0" w:color="auto"/>
        <w:right w:val="none" w:sz="0" w:space="0" w:color="auto"/>
      </w:divBdr>
    </w:div>
    <w:div w:id="1551965387">
      <w:bodyDiv w:val="1"/>
      <w:marLeft w:val="0"/>
      <w:marRight w:val="0"/>
      <w:marTop w:val="0"/>
      <w:marBottom w:val="0"/>
      <w:divBdr>
        <w:top w:val="none" w:sz="0" w:space="0" w:color="auto"/>
        <w:left w:val="none" w:sz="0" w:space="0" w:color="auto"/>
        <w:bottom w:val="none" w:sz="0" w:space="0" w:color="auto"/>
        <w:right w:val="none" w:sz="0" w:space="0" w:color="auto"/>
      </w:divBdr>
    </w:div>
    <w:div w:id="1604724558">
      <w:bodyDiv w:val="1"/>
      <w:marLeft w:val="0"/>
      <w:marRight w:val="0"/>
      <w:marTop w:val="0"/>
      <w:marBottom w:val="0"/>
      <w:divBdr>
        <w:top w:val="none" w:sz="0" w:space="0" w:color="auto"/>
        <w:left w:val="none" w:sz="0" w:space="0" w:color="auto"/>
        <w:bottom w:val="none" w:sz="0" w:space="0" w:color="auto"/>
        <w:right w:val="none" w:sz="0" w:space="0" w:color="auto"/>
      </w:divBdr>
    </w:div>
    <w:div w:id="1665208003">
      <w:bodyDiv w:val="1"/>
      <w:marLeft w:val="0"/>
      <w:marRight w:val="0"/>
      <w:marTop w:val="0"/>
      <w:marBottom w:val="0"/>
      <w:divBdr>
        <w:top w:val="none" w:sz="0" w:space="0" w:color="auto"/>
        <w:left w:val="none" w:sz="0" w:space="0" w:color="auto"/>
        <w:bottom w:val="none" w:sz="0" w:space="0" w:color="auto"/>
        <w:right w:val="none" w:sz="0" w:space="0" w:color="auto"/>
      </w:divBdr>
    </w:div>
    <w:div w:id="18113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signin.education.gov.uk/" TargetMode="External"/><Relationship Id="rId18" Type="http://schemas.openxmlformats.org/officeDocument/2006/relationships/hyperlink" Target="https://support.scholarpack.com/hc/en-gb/sections/6079445786781-Workforce-Census" TargetMode="External"/><Relationship Id="rId3" Type="http://schemas.openxmlformats.org/officeDocument/2006/relationships/customXml" Target="../customXml/item3.xml"/><Relationship Id="rId21" Type="http://schemas.openxmlformats.org/officeDocument/2006/relationships/hyperlink" Target="mailto:edu.performance@walthamforest.gov.uk?subject=School%20Workforce%20Census%20Query" TargetMode="External"/><Relationship Id="rId7" Type="http://schemas.openxmlformats.org/officeDocument/2006/relationships/settings" Target="settings.xml"/><Relationship Id="rId12" Type="http://schemas.openxmlformats.org/officeDocument/2006/relationships/hyperlink" Target="https://services.signin.education.gov.uk/" TargetMode="External"/><Relationship Id="rId17" Type="http://schemas.openxmlformats.org/officeDocument/2006/relationships/hyperlink" Target="https://support.arbor-education.com/hc/en-us/sections/115000644333-Workforce-Census" TargetMode="External"/><Relationship Id="rId2" Type="http://schemas.openxmlformats.org/officeDocument/2006/relationships/customXml" Target="../customXml/item2.xml"/><Relationship Id="rId16" Type="http://schemas.openxmlformats.org/officeDocument/2006/relationships/hyperlink" Target="https://customer.support-ess.com/csm?id=kb_article_view&amp;sysparm_article=KB0035815&amp;sys_kb_id=bb31f2e21bb471d0408d8557d34bcbf7&amp;spa=1" TargetMode="External"/><Relationship Id="rId20" Type="http://schemas.openxmlformats.org/officeDocument/2006/relationships/hyperlink" Target="http://www.gov.uk/government/publications/data-protection-and-privacy-privacy-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s.signin.education.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707f4b3366f494ab2e7b6dc/SWF_minimum_notepad_entries_guide_2024.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ogin.eduspot.co.uk/public/portal/school/?app=schoolp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d3ade7aed915d0d0446889e/Collect_guide_for_schools_July-2019.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2B35876DF3A4087E1A60271CD8D63" ma:contentTypeVersion="17" ma:contentTypeDescription="Create a new document." ma:contentTypeScope="" ma:versionID="d798eac0a6fd1d2a084c8dbdb301dec3">
  <xsd:schema xmlns:xsd="http://www.w3.org/2001/XMLSchema" xmlns:xs="http://www.w3.org/2001/XMLSchema" xmlns:p="http://schemas.microsoft.com/office/2006/metadata/properties" xmlns:ns2="96383817-de3c-4757-84fc-1bf9dd2b5bae" xmlns:ns3="dba76f0b-1ab9-4e5f-b017-a0200c670588" targetNamespace="http://schemas.microsoft.com/office/2006/metadata/properties" ma:root="true" ma:fieldsID="1398dd6f57016e945dcb599dff0b0059" ns2:_="" ns3:_="">
    <xsd:import namespace="96383817-de3c-4757-84fc-1bf9dd2b5bae"/>
    <xsd:import namespace="dba76f0b-1ab9-4e5f-b017-a0200c6705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83817-de3c-4757-84fc-1bf9dd2b5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75dce5-e36b-4915-bed5-6530727017d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Comment" ma:index="23"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a76f0b-1ab9-4e5f-b017-a0200c6705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d7cc8d-e925-4fcc-ad6b-769a1b7ea8e3}" ma:internalName="TaxCatchAll" ma:showField="CatchAllData" ma:web="dba76f0b-1ab9-4e5f-b017-a0200c670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a76f0b-1ab9-4e5f-b017-a0200c670588" xsi:nil="true"/>
    <lcf76f155ced4ddcb4097134ff3c332f xmlns="96383817-de3c-4757-84fc-1bf9dd2b5bae">
      <Terms xmlns="http://schemas.microsoft.com/office/infopath/2007/PartnerControls"/>
    </lcf76f155ced4ddcb4097134ff3c332f>
    <Comment xmlns="96383817-de3c-4757-84fc-1bf9dd2b5bae" xsi:nil="true"/>
  </documentManagement>
</p:properties>
</file>

<file path=customXml/itemProps1.xml><?xml version="1.0" encoding="utf-8"?>
<ds:datastoreItem xmlns:ds="http://schemas.openxmlformats.org/officeDocument/2006/customXml" ds:itemID="{41B2FFF9-06C9-4AB1-A597-8BE15A3C4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83817-de3c-4757-84fc-1bf9dd2b5bae"/>
    <ds:schemaRef ds:uri="dba76f0b-1ab9-4e5f-b017-a0200c670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C0BD3-6DED-485A-A519-B6216235C641}">
  <ds:schemaRefs>
    <ds:schemaRef ds:uri="http://schemas.openxmlformats.org/officeDocument/2006/bibliography"/>
  </ds:schemaRefs>
</ds:datastoreItem>
</file>

<file path=customXml/itemProps3.xml><?xml version="1.0" encoding="utf-8"?>
<ds:datastoreItem xmlns:ds="http://schemas.openxmlformats.org/officeDocument/2006/customXml" ds:itemID="{340AB71A-6341-4B76-85A7-375C45875822}">
  <ds:schemaRefs>
    <ds:schemaRef ds:uri="http://schemas.microsoft.com/sharepoint/v3/contenttype/forms"/>
  </ds:schemaRefs>
</ds:datastoreItem>
</file>

<file path=customXml/itemProps4.xml><?xml version="1.0" encoding="utf-8"?>
<ds:datastoreItem xmlns:ds="http://schemas.openxmlformats.org/officeDocument/2006/customXml" ds:itemID="{AD3B0306-B0E0-413C-98E1-A25D62578DA7}">
  <ds:schemaRefs>
    <ds:schemaRef ds:uri="http://schemas.microsoft.com/office/2006/metadata/properties"/>
    <ds:schemaRef ds:uri="http://schemas.microsoft.com/office/infopath/2007/PartnerControls"/>
    <ds:schemaRef ds:uri="dba76f0b-1ab9-4e5f-b017-a0200c670588"/>
    <ds:schemaRef ds:uri="96383817-de3c-4757-84fc-1bf9dd2b5bae"/>
  </ds:schemaRefs>
</ds:datastoreItem>
</file>

<file path=docMetadata/LabelInfo.xml><?xml version="1.0" encoding="utf-8"?>
<clbl:labelList xmlns:clbl="http://schemas.microsoft.com/office/2020/mipLabelMetadata">
  <clbl:label id="{d8a82170-b655-46b0-87a1-042e6581813f}" enabled="0" method="" siteId="{d8a82170-b655-46b0-87a1-042e6581813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4851</Characters>
  <Application>Microsoft Office Word</Application>
  <DocSecurity>0</DocSecurity>
  <Lines>40</Lines>
  <Paragraphs>11</Paragraphs>
  <ScaleCrop>false</ScaleCrop>
  <Company>LBWF</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Nyamundanda</dc:creator>
  <cp:keywords/>
  <cp:lastModifiedBy>Enrico Pintucchi</cp:lastModifiedBy>
  <cp:revision>11</cp:revision>
  <cp:lastPrinted>2017-10-09T17:14:00Z</cp:lastPrinted>
  <dcterms:created xsi:type="dcterms:W3CDTF">2025-09-15T19:18:00Z</dcterms:created>
  <dcterms:modified xsi:type="dcterms:W3CDTF">2025-09-24T10:09:00Z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0x010100AE92B35876DF3A4087E1A60271CD8D63</vt:lpwstr>
  </property>
  <property fmtid="{D5CDD505-2E9C-101B-9397-08002B2CF9AE}" pid="3" name="MediaServiceImageTags">
    <vt:lpwstr/>
  </property>
</Properties>
</file>