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66FA" w14:textId="066A2D85" w:rsidR="00702DC2" w:rsidRDefault="00F91646">
      <w:pPr>
        <w:rPr>
          <w:b/>
          <w:bCs/>
        </w:rPr>
      </w:pPr>
      <w:r>
        <w:rPr>
          <w:b/>
          <w:bCs/>
        </w:rPr>
        <w:t xml:space="preserve">FAQ – SALA </w:t>
      </w:r>
    </w:p>
    <w:p w14:paraId="50704DAA" w14:textId="45D80CC9" w:rsidR="00F91646" w:rsidRDefault="00F91646">
      <w:pPr>
        <w:rPr>
          <w:b/>
          <w:bCs/>
        </w:rPr>
      </w:pPr>
      <w:r>
        <w:rPr>
          <w:b/>
          <w:bCs/>
        </w:rPr>
        <w:t>05/09/25</w:t>
      </w:r>
    </w:p>
    <w:p w14:paraId="53E64C02" w14:textId="0F20F5AF" w:rsidR="00F91646" w:rsidRPr="00542426" w:rsidRDefault="00F91646" w:rsidP="00F91646">
      <w:pPr>
        <w:pStyle w:val="ListParagraph"/>
        <w:numPr>
          <w:ilvl w:val="0"/>
          <w:numId w:val="1"/>
        </w:numPr>
        <w:rPr>
          <w:b/>
          <w:bCs/>
        </w:rPr>
      </w:pPr>
      <w:r w:rsidRPr="00542426">
        <w:rPr>
          <w:b/>
          <w:bCs/>
        </w:rPr>
        <w:t>Will schools still receive the 50% funding from the LA?</w:t>
      </w:r>
    </w:p>
    <w:p w14:paraId="4108300C" w14:textId="5DFCB649" w:rsidR="00F91646" w:rsidRPr="00542426" w:rsidRDefault="00F91646" w:rsidP="00F91646">
      <w:pPr>
        <w:ind w:left="360"/>
        <w:rPr>
          <w:b/>
          <w:bCs/>
        </w:rPr>
      </w:pPr>
      <w:r>
        <w:t xml:space="preserve">Yes, the funding hasn’t changed. The 50% contribution for employees will be calculated by our Education Finance team (if this hasn’t been agreed already) and will be processed in time for the payroll deadlines. </w:t>
      </w:r>
    </w:p>
    <w:p w14:paraId="223086D9" w14:textId="410D9408" w:rsidR="00F91646" w:rsidRPr="00542426" w:rsidRDefault="00F91646" w:rsidP="00F91646">
      <w:pPr>
        <w:pStyle w:val="ListParagraph"/>
        <w:numPr>
          <w:ilvl w:val="0"/>
          <w:numId w:val="1"/>
        </w:numPr>
        <w:rPr>
          <w:b/>
          <w:bCs/>
        </w:rPr>
      </w:pPr>
      <w:r w:rsidRPr="00542426">
        <w:rPr>
          <w:b/>
          <w:bCs/>
        </w:rPr>
        <w:t>Where should we send letters received from HR&amp;OD?</w:t>
      </w:r>
    </w:p>
    <w:p w14:paraId="0C5A9128" w14:textId="49B9D4D3" w:rsidR="00F91646" w:rsidRDefault="00F91646" w:rsidP="00F91646">
      <w:pPr>
        <w:ind w:left="360"/>
      </w:pPr>
      <w:r>
        <w:t xml:space="preserve">Please send these to </w:t>
      </w:r>
      <w:hyperlink r:id="rId8" w:history="1">
        <w:r w:rsidRPr="008C6B0C">
          <w:rPr>
            <w:rStyle w:val="Hyperlink"/>
          </w:rPr>
          <w:t>Termtimeonly.Payments@walthamforest.gov.uk</w:t>
        </w:r>
      </w:hyperlink>
    </w:p>
    <w:p w14:paraId="003EE81D" w14:textId="040CB05A" w:rsidR="00F91646" w:rsidRPr="00542426" w:rsidRDefault="00F91646" w:rsidP="00F91646">
      <w:pPr>
        <w:pStyle w:val="ListParagraph"/>
        <w:numPr>
          <w:ilvl w:val="0"/>
          <w:numId w:val="1"/>
        </w:numPr>
        <w:rPr>
          <w:b/>
          <w:bCs/>
        </w:rPr>
      </w:pPr>
      <w:r w:rsidRPr="00542426">
        <w:rPr>
          <w:b/>
          <w:bCs/>
        </w:rPr>
        <w:t>How will the ACAS sessions be arranged?</w:t>
      </w:r>
    </w:p>
    <w:p w14:paraId="32946A0C" w14:textId="4CD82A15" w:rsidR="00F91646" w:rsidRDefault="00F91646" w:rsidP="00F91646">
      <w:pPr>
        <w:ind w:left="360"/>
      </w:pPr>
      <w:r>
        <w:t>This will be clarified with schools during the 1:1 sessions with SBMs</w:t>
      </w:r>
    </w:p>
    <w:p w14:paraId="12A8C896" w14:textId="3F4D5388" w:rsidR="00F91646" w:rsidRPr="00542426" w:rsidRDefault="00F91646" w:rsidP="00F91646">
      <w:pPr>
        <w:pStyle w:val="ListParagraph"/>
        <w:numPr>
          <w:ilvl w:val="0"/>
          <w:numId w:val="1"/>
        </w:numPr>
        <w:rPr>
          <w:b/>
          <w:bCs/>
        </w:rPr>
      </w:pPr>
      <w:r w:rsidRPr="00542426">
        <w:rPr>
          <w:b/>
          <w:bCs/>
        </w:rPr>
        <w:t>How will handover of HR&amp;OD data work?</w:t>
      </w:r>
    </w:p>
    <w:p w14:paraId="1B4F836A" w14:textId="46812B44" w:rsidR="00F91646" w:rsidRDefault="00F91646" w:rsidP="00F91646">
      <w:pPr>
        <w:ind w:left="360"/>
      </w:pPr>
      <w:r>
        <w:t xml:space="preserve">We already have data from the work completed with HR&amp;OD and we will not be making new calculations for those that have been established. However, we do require a version of the SPOT to be sent to us so we can validate this. </w:t>
      </w:r>
    </w:p>
    <w:p w14:paraId="2DEEEB19" w14:textId="23323BC9" w:rsidR="00F91646" w:rsidRPr="00542426" w:rsidRDefault="00F91646" w:rsidP="00F91646">
      <w:pPr>
        <w:pStyle w:val="ListParagraph"/>
        <w:numPr>
          <w:ilvl w:val="0"/>
          <w:numId w:val="1"/>
        </w:numPr>
        <w:rPr>
          <w:b/>
          <w:bCs/>
        </w:rPr>
      </w:pPr>
      <w:r w:rsidRPr="00542426">
        <w:rPr>
          <w:b/>
          <w:bCs/>
        </w:rPr>
        <w:t>Will the data WF has be shared with SBMs?</w:t>
      </w:r>
    </w:p>
    <w:p w14:paraId="11B6F85D" w14:textId="57F53973" w:rsidR="00F91646" w:rsidRDefault="00F91646" w:rsidP="00F91646">
      <w:pPr>
        <w:ind w:left="360"/>
      </w:pPr>
      <w:r>
        <w:t>Yes, this will be shared and discussed during the 1:1 sessions.</w:t>
      </w:r>
    </w:p>
    <w:p w14:paraId="0E531B20" w14:textId="2DC24DC4" w:rsidR="00F91646" w:rsidRPr="00542426" w:rsidRDefault="00F91646" w:rsidP="00F91646">
      <w:pPr>
        <w:pStyle w:val="ListParagraph"/>
        <w:numPr>
          <w:ilvl w:val="0"/>
          <w:numId w:val="1"/>
        </w:numPr>
        <w:rPr>
          <w:b/>
          <w:bCs/>
        </w:rPr>
      </w:pPr>
      <w:r w:rsidRPr="00542426">
        <w:rPr>
          <w:b/>
          <w:bCs/>
        </w:rPr>
        <w:t>How will the Zero Hour contracts be covered?</w:t>
      </w:r>
    </w:p>
    <w:p w14:paraId="0CC4D567" w14:textId="72184D7C" w:rsidR="00F91646" w:rsidRDefault="00F91646" w:rsidP="00F91646">
      <w:pPr>
        <w:ind w:left="360"/>
      </w:pPr>
      <w:r>
        <w:t xml:space="preserve">This is a separate process that is being </w:t>
      </w:r>
      <w:r w:rsidR="00542426">
        <w:t>led</w:t>
      </w:r>
      <w:r>
        <w:t xml:space="preserve"> by our colleague Carlene. You will have received guidance via email on this on the 04/09/25.</w:t>
      </w:r>
    </w:p>
    <w:p w14:paraId="27A2AEDB" w14:textId="2BA0FA3A" w:rsidR="00F91646" w:rsidRPr="00542426" w:rsidRDefault="00F91646" w:rsidP="00F91646">
      <w:pPr>
        <w:pStyle w:val="ListParagraph"/>
        <w:numPr>
          <w:ilvl w:val="0"/>
          <w:numId w:val="1"/>
        </w:numPr>
        <w:rPr>
          <w:b/>
          <w:bCs/>
        </w:rPr>
      </w:pPr>
      <w:r w:rsidRPr="00542426">
        <w:rPr>
          <w:b/>
          <w:bCs/>
        </w:rPr>
        <w:t xml:space="preserve">You have asked for data to be sent via password protected documents, however this can sometimes bounce back due to our ICT security system. </w:t>
      </w:r>
    </w:p>
    <w:p w14:paraId="429ADDA8" w14:textId="000920DE" w:rsidR="00F91646" w:rsidRDefault="00F91646" w:rsidP="00F91646">
      <w:pPr>
        <w:ind w:left="360"/>
      </w:pPr>
      <w:r>
        <w:t xml:space="preserve">We can </w:t>
      </w:r>
      <w:proofErr w:type="gramStart"/>
      <w:r>
        <w:t>look into</w:t>
      </w:r>
      <w:proofErr w:type="gramEnd"/>
      <w:r>
        <w:t xml:space="preserve"> this process if this is an issue you are experiencing. Some SBMs use Mimecast </w:t>
      </w:r>
      <w:proofErr w:type="gramStart"/>
      <w:r>
        <w:t>in order to</w:t>
      </w:r>
      <w:proofErr w:type="gramEnd"/>
      <w:r>
        <w:t xml:space="preserve"> send information securely. Please reach out if you are experiencing this and we will support. </w:t>
      </w:r>
    </w:p>
    <w:p w14:paraId="6F6AABCC" w14:textId="2ABB7FF5" w:rsidR="00F91646" w:rsidRPr="00542426" w:rsidRDefault="00F91646" w:rsidP="00F91646">
      <w:pPr>
        <w:pStyle w:val="ListParagraph"/>
        <w:numPr>
          <w:ilvl w:val="0"/>
          <w:numId w:val="1"/>
        </w:numPr>
        <w:rPr>
          <w:b/>
          <w:bCs/>
        </w:rPr>
      </w:pPr>
      <w:r w:rsidRPr="00542426">
        <w:rPr>
          <w:b/>
          <w:bCs/>
        </w:rPr>
        <w:t>What is the process for years not covered in the compensation period?</w:t>
      </w:r>
    </w:p>
    <w:p w14:paraId="11DE9EC6" w14:textId="5ED5E3CF" w:rsidR="00F91646" w:rsidRPr="00F91646" w:rsidRDefault="00F91646" w:rsidP="00F91646">
      <w:pPr>
        <w:ind w:left="360"/>
      </w:pPr>
      <w:r>
        <w:t xml:space="preserve">We can support with this process and provide the </w:t>
      </w:r>
      <w:r w:rsidR="00542426">
        <w:t>calculation that is needed. Please raise this in your 1:1s</w:t>
      </w:r>
    </w:p>
    <w:sectPr w:rsidR="00F91646" w:rsidRPr="00F91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E1EB4"/>
    <w:multiLevelType w:val="hybridMultilevel"/>
    <w:tmpl w:val="0BECB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5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46"/>
    <w:rsid w:val="00542426"/>
    <w:rsid w:val="005A13F3"/>
    <w:rsid w:val="006A1C29"/>
    <w:rsid w:val="00702DC2"/>
    <w:rsid w:val="00756D35"/>
    <w:rsid w:val="00892CE9"/>
    <w:rsid w:val="00D222AD"/>
    <w:rsid w:val="00F9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06CCD"/>
  <w15:chartTrackingRefBased/>
  <w15:docId w15:val="{DFA875A8-B4B7-4D53-AEFF-760AC96B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6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6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6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6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6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6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16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mtimeonly.Payments@walthamforest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3325F91EC954DAE837468C052B919" ma:contentTypeVersion="10" ma:contentTypeDescription="Create a new document." ma:contentTypeScope="" ma:versionID="7ed9c8615d741efc0252e389e9c855b7">
  <xsd:schema xmlns:xsd="http://www.w3.org/2001/XMLSchema" xmlns:xs="http://www.w3.org/2001/XMLSchema" xmlns:p="http://schemas.microsoft.com/office/2006/metadata/properties" xmlns:ns2="b9f6d4b7-611e-4b09-a639-28675cd5f6a0" xmlns:ns3="5dc23cae-3de3-4ee5-827a-e9cd7cce1bef" targetNamespace="http://schemas.microsoft.com/office/2006/metadata/properties" ma:root="true" ma:fieldsID="4f6bc515eccf41790af745c72e2b7b09" ns2:_="" ns3:_="">
    <xsd:import namespace="b9f6d4b7-611e-4b09-a639-28675cd5f6a0"/>
    <xsd:import namespace="5dc23cae-3de3-4ee5-827a-e9cd7cce1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6d4b7-611e-4b09-a639-28675cd5f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75dce5-e36b-4915-bed5-653072701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3cae-3de3-4ee5-827a-e9cd7cce1b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f42246-df9d-41ca-af1d-e9c08dca583c}" ma:internalName="TaxCatchAll" ma:showField="CatchAllData" ma:web="5dc23cae-3de3-4ee5-827a-e9cd7cce1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c23cae-3de3-4ee5-827a-e9cd7cce1bef" xsi:nil="true"/>
    <lcf76f155ced4ddcb4097134ff3c332f xmlns="b9f6d4b7-611e-4b09-a639-28675cd5f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FE0C5C-7760-4041-8CAF-C9C173E47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6d4b7-611e-4b09-a639-28675cd5f6a0"/>
    <ds:schemaRef ds:uri="5dc23cae-3de3-4ee5-827a-e9cd7cce1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53DCF-39EE-4AC3-B879-8A4EF310B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D9FFD-31F8-4934-8058-8EC86275658D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b9f6d4b7-611e-4b09-a639-28675cd5f6a0"/>
    <ds:schemaRef ds:uri="http://purl.org/dc/elements/1.1/"/>
    <ds:schemaRef ds:uri="http://schemas.microsoft.com/office/infopath/2007/PartnerControls"/>
    <ds:schemaRef ds:uri="5dc23cae-3de3-4ee5-827a-e9cd7cce1b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Henry</dc:creator>
  <cp:keywords/>
  <dc:description/>
  <cp:lastModifiedBy>Zoe Henry</cp:lastModifiedBy>
  <cp:revision>1</cp:revision>
  <dcterms:created xsi:type="dcterms:W3CDTF">2025-09-05T09:42:00Z</dcterms:created>
  <dcterms:modified xsi:type="dcterms:W3CDTF">2025-09-05T09:54:00Z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0x0101006D23325F91EC954DAE837468C052B919</vt:lpwstr>
  </property>
  <property fmtid="{D5CDD505-2E9C-101B-9397-08002B2CF9AE}" pid="3" name="MediaServiceImageTags">
    <vt:lpwstr/>
  </property>
</Properties>
</file>