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BAD6" w14:textId="4E2D9A8E" w:rsidR="00B07DBD" w:rsidRPr="005D7C50" w:rsidRDefault="00B07DBD" w:rsidP="00573E0B">
      <w:pPr>
        <w:pStyle w:val="Heading1"/>
        <w:rPr>
          <w:b/>
          <w:bCs/>
          <w:color w:val="FF0000"/>
          <w:u w:val="single"/>
        </w:rPr>
      </w:pPr>
      <w:r w:rsidRPr="005D7C50">
        <w:rPr>
          <w:b/>
          <w:bCs/>
          <w:lang w:eastAsia="en-GB"/>
        </w:rPr>
        <w:t xml:space="preserve">School Census </w:t>
      </w:r>
      <w:r w:rsidR="00EC29D9">
        <w:rPr>
          <w:b/>
          <w:bCs/>
          <w:lang w:eastAsia="en-GB"/>
        </w:rPr>
        <w:t>Summer 2023</w:t>
      </w:r>
      <w:r w:rsidRPr="005D7C50">
        <w:rPr>
          <w:b/>
          <w:bCs/>
          <w:lang w:eastAsia="en-GB"/>
        </w:rPr>
        <w:t xml:space="preserve"> Preparation Guide</w:t>
      </w:r>
    </w:p>
    <w:p w14:paraId="0ED55725" w14:textId="789B9D45" w:rsidR="00B07DBD" w:rsidRPr="005D7C50" w:rsidRDefault="00B07DBD" w:rsidP="00B07DBD">
      <w:pPr>
        <w:spacing w:after="240" w:line="240" w:lineRule="auto"/>
        <w:rPr>
          <w:rFonts w:asciiTheme="minorHAnsi" w:hAnsiTheme="minorHAnsi" w:cstheme="minorHAnsi"/>
          <w:b/>
          <w:bCs/>
          <w:sz w:val="24"/>
          <w:szCs w:val="24"/>
        </w:rPr>
      </w:pPr>
      <w:r w:rsidRPr="005D7C50">
        <w:rPr>
          <w:rFonts w:asciiTheme="minorHAnsi" w:hAnsiTheme="minorHAnsi" w:cstheme="minorHAnsi"/>
          <w:b/>
          <w:bCs/>
          <w:sz w:val="24"/>
          <w:szCs w:val="24"/>
          <w:u w:val="single"/>
        </w:rPr>
        <w:t>PURPOSE</w:t>
      </w:r>
      <w:r w:rsidRPr="005D7C50">
        <w:rPr>
          <w:rFonts w:asciiTheme="minorHAnsi" w:hAnsiTheme="minorHAnsi" w:cstheme="minorHAnsi"/>
          <w:b/>
          <w:bCs/>
          <w:sz w:val="24"/>
          <w:szCs w:val="24"/>
        </w:rPr>
        <w:t xml:space="preserve">: </w:t>
      </w:r>
      <w:r w:rsidRPr="005D7C50">
        <w:rPr>
          <w:rFonts w:asciiTheme="minorHAnsi" w:hAnsiTheme="minorHAnsi" w:cstheme="minorHAnsi"/>
          <w:sz w:val="24"/>
          <w:szCs w:val="24"/>
        </w:rPr>
        <w:t xml:space="preserve">To assist LA maintained schools &amp; PRU in preparing for the School Census </w:t>
      </w:r>
      <w:r w:rsidR="00EC29D9">
        <w:rPr>
          <w:rFonts w:asciiTheme="minorHAnsi" w:hAnsiTheme="minorHAnsi" w:cstheme="minorHAnsi"/>
          <w:sz w:val="24"/>
          <w:szCs w:val="24"/>
        </w:rPr>
        <w:t>Summer 2023</w:t>
      </w:r>
      <w:r w:rsidRPr="005D7C50">
        <w:rPr>
          <w:rFonts w:asciiTheme="minorHAnsi" w:hAnsiTheme="minorHAnsi" w:cstheme="minorHAnsi"/>
          <w:sz w:val="24"/>
          <w:szCs w:val="24"/>
        </w:rPr>
        <w:t xml:space="preserve">. </w:t>
      </w:r>
      <w:bookmarkStart w:id="0" w:name="OLE_LINK6"/>
      <w:bookmarkStart w:id="1" w:name="OLE_LINK7"/>
      <w:bookmarkStart w:id="2" w:name="OLE_LINK8"/>
    </w:p>
    <w:bookmarkEnd w:id="0"/>
    <w:bookmarkEnd w:id="1"/>
    <w:bookmarkEnd w:id="2"/>
    <w:p w14:paraId="297CF126" w14:textId="77777777" w:rsidR="00B07DBD" w:rsidRPr="005D7C50" w:rsidRDefault="00B07DBD" w:rsidP="00B07DBD">
      <w:pPr>
        <w:spacing w:after="240" w:line="240" w:lineRule="auto"/>
        <w:rPr>
          <w:rFonts w:asciiTheme="minorHAnsi" w:hAnsiTheme="minorHAnsi" w:cstheme="minorHAnsi"/>
          <w:b/>
          <w:bCs/>
          <w:sz w:val="24"/>
          <w:szCs w:val="24"/>
          <w:u w:val="single"/>
        </w:rPr>
      </w:pPr>
      <w:r w:rsidRPr="005D7C50">
        <w:rPr>
          <w:rFonts w:asciiTheme="minorHAnsi" w:hAnsiTheme="minorHAnsi" w:cstheme="minorHAnsi"/>
          <w:b/>
          <w:bCs/>
          <w:sz w:val="24"/>
          <w:szCs w:val="24"/>
          <w:u w:val="single"/>
        </w:rPr>
        <w:t xml:space="preserve">KEY DATES </w:t>
      </w:r>
    </w:p>
    <w:tbl>
      <w:tblP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27"/>
        <w:gridCol w:w="7515"/>
      </w:tblGrid>
      <w:tr w:rsidR="00B07DBD" w:rsidRPr="005D7C50" w14:paraId="4EF7340C" w14:textId="77777777" w:rsidTr="4CE524B8">
        <w:trPr>
          <w:trHeight w:val="272"/>
        </w:trPr>
        <w:tc>
          <w:tcPr>
            <w:tcW w:w="2827" w:type="dxa"/>
            <w:tcMar>
              <w:top w:w="0" w:type="dxa"/>
              <w:left w:w="108" w:type="dxa"/>
              <w:bottom w:w="0" w:type="dxa"/>
              <w:right w:w="108" w:type="dxa"/>
            </w:tcMar>
            <w:hideMark/>
          </w:tcPr>
          <w:p w14:paraId="393BF5F4" w14:textId="002EC7B4" w:rsidR="00B07DBD" w:rsidRPr="005D7C50" w:rsidRDefault="00EC29D9" w:rsidP="00D279AB">
            <w:pPr>
              <w:tabs>
                <w:tab w:val="right" w:pos="2939"/>
              </w:tabs>
              <w:spacing w:before="120" w:line="240" w:lineRule="auto"/>
              <w:rPr>
                <w:rFonts w:asciiTheme="minorHAnsi" w:hAnsiTheme="minorHAnsi" w:cstheme="minorHAnsi"/>
                <w:b/>
                <w:color w:val="1F497D"/>
                <w:sz w:val="24"/>
                <w:szCs w:val="24"/>
              </w:rPr>
            </w:pPr>
            <w:r w:rsidRPr="00EC29D9">
              <w:rPr>
                <w:rFonts w:asciiTheme="minorHAnsi" w:hAnsiTheme="minorHAnsi" w:cstheme="minorHAnsi"/>
                <w:b/>
                <w:color w:val="000000"/>
                <w:sz w:val="24"/>
                <w:szCs w:val="24"/>
              </w:rPr>
              <w:t>Thursday 18 May 2023</w:t>
            </w:r>
          </w:p>
        </w:tc>
        <w:tc>
          <w:tcPr>
            <w:tcW w:w="7515" w:type="dxa"/>
            <w:tcMar>
              <w:top w:w="0" w:type="dxa"/>
              <w:left w:w="108" w:type="dxa"/>
              <w:bottom w:w="0" w:type="dxa"/>
              <w:right w:w="108" w:type="dxa"/>
            </w:tcMar>
            <w:hideMark/>
          </w:tcPr>
          <w:p w14:paraId="4C575F7E" w14:textId="50F206F3" w:rsidR="00B07DBD" w:rsidRPr="005D7C50" w:rsidRDefault="00B07DBD" w:rsidP="00D279AB">
            <w:pPr>
              <w:spacing w:before="120" w:line="240" w:lineRule="auto"/>
              <w:rPr>
                <w:rFonts w:asciiTheme="minorHAnsi" w:hAnsiTheme="minorHAnsi" w:cstheme="minorHAnsi"/>
                <w:color w:val="1F497D"/>
                <w:sz w:val="24"/>
                <w:szCs w:val="24"/>
              </w:rPr>
            </w:pPr>
            <w:r w:rsidRPr="005D7C50">
              <w:rPr>
                <w:rFonts w:asciiTheme="minorHAnsi" w:hAnsiTheme="minorHAnsi" w:cstheme="minorHAnsi"/>
                <w:sz w:val="24"/>
                <w:szCs w:val="24"/>
              </w:rPr>
              <w:t>Census Day</w:t>
            </w:r>
          </w:p>
        </w:tc>
      </w:tr>
      <w:tr w:rsidR="00B07DBD" w:rsidRPr="005D7C50" w14:paraId="304AF014" w14:textId="77777777" w:rsidTr="4CE524B8">
        <w:trPr>
          <w:trHeight w:val="224"/>
        </w:trPr>
        <w:tc>
          <w:tcPr>
            <w:tcW w:w="2827" w:type="dxa"/>
            <w:tcMar>
              <w:top w:w="0" w:type="dxa"/>
              <w:left w:w="108" w:type="dxa"/>
              <w:bottom w:w="0" w:type="dxa"/>
              <w:right w:w="108" w:type="dxa"/>
            </w:tcMar>
            <w:hideMark/>
          </w:tcPr>
          <w:p w14:paraId="7C9490F0" w14:textId="013FDEA8" w:rsidR="00B07DBD" w:rsidRPr="005D7C50" w:rsidRDefault="00B07DBD" w:rsidP="00D279AB">
            <w:pPr>
              <w:spacing w:before="120" w:line="240" w:lineRule="auto"/>
              <w:rPr>
                <w:rFonts w:asciiTheme="minorHAnsi" w:hAnsiTheme="minorHAnsi" w:cstheme="minorHAnsi"/>
                <w:b/>
                <w:color w:val="000000"/>
                <w:sz w:val="24"/>
                <w:szCs w:val="24"/>
              </w:rPr>
            </w:pPr>
            <w:bookmarkStart w:id="3" w:name="_Hlk121316437"/>
            <w:r w:rsidRPr="005D7C50">
              <w:rPr>
                <w:rFonts w:asciiTheme="minorHAnsi" w:hAnsiTheme="minorHAnsi" w:cstheme="minorHAnsi"/>
                <w:b/>
                <w:color w:val="000000"/>
                <w:sz w:val="24"/>
                <w:szCs w:val="24"/>
              </w:rPr>
              <w:t xml:space="preserve">Tuesday </w:t>
            </w:r>
            <w:r w:rsidR="00EC29D9" w:rsidRPr="00EC29D9">
              <w:rPr>
                <w:rFonts w:asciiTheme="minorHAnsi" w:hAnsiTheme="minorHAnsi" w:cstheme="minorHAnsi"/>
                <w:b/>
                <w:color w:val="000000"/>
                <w:sz w:val="24"/>
                <w:szCs w:val="24"/>
              </w:rPr>
              <w:t>23 May 2023</w:t>
            </w:r>
            <w:bookmarkEnd w:id="3"/>
          </w:p>
        </w:tc>
        <w:tc>
          <w:tcPr>
            <w:tcW w:w="7515" w:type="dxa"/>
            <w:tcMar>
              <w:top w:w="0" w:type="dxa"/>
              <w:left w:w="108" w:type="dxa"/>
              <w:bottom w:w="0" w:type="dxa"/>
              <w:right w:w="108" w:type="dxa"/>
            </w:tcMar>
            <w:hideMark/>
          </w:tcPr>
          <w:p w14:paraId="6A894C8F" w14:textId="1A3D7AE6" w:rsidR="00B07DBD" w:rsidRPr="005D7C50" w:rsidRDefault="66295AE4" w:rsidP="4CE524B8">
            <w:pPr>
              <w:spacing w:before="120" w:line="240" w:lineRule="auto"/>
              <w:rPr>
                <w:rFonts w:asciiTheme="minorHAnsi" w:hAnsiTheme="minorHAnsi" w:cstheme="minorBidi"/>
                <w:sz w:val="24"/>
                <w:szCs w:val="24"/>
              </w:rPr>
            </w:pPr>
            <w:r w:rsidRPr="005D7C50">
              <w:rPr>
                <w:rFonts w:asciiTheme="minorHAnsi" w:hAnsiTheme="minorHAnsi" w:cstheme="minorBidi"/>
                <w:sz w:val="24"/>
                <w:szCs w:val="24"/>
              </w:rPr>
              <w:t xml:space="preserve">Deadline for </w:t>
            </w:r>
            <w:r w:rsidR="00B07DBD" w:rsidRPr="005D7C50">
              <w:rPr>
                <w:rFonts w:asciiTheme="minorHAnsi" w:hAnsiTheme="minorHAnsi" w:cstheme="minorBidi"/>
                <w:sz w:val="24"/>
                <w:szCs w:val="24"/>
              </w:rPr>
              <w:t xml:space="preserve">Waltham Forest maintained schools &amp; PRU submit a return to </w:t>
            </w:r>
            <w:r w:rsidR="17924AA4" w:rsidRPr="005D7C50">
              <w:rPr>
                <w:rFonts w:asciiTheme="minorHAnsi" w:hAnsiTheme="minorHAnsi" w:cstheme="minorBidi"/>
                <w:sz w:val="24"/>
                <w:szCs w:val="24"/>
              </w:rPr>
              <w:t xml:space="preserve">the </w:t>
            </w:r>
            <w:r w:rsidR="00B07DBD" w:rsidRPr="005D7C50">
              <w:rPr>
                <w:rFonts w:asciiTheme="minorHAnsi" w:hAnsiTheme="minorHAnsi" w:cstheme="minorBidi"/>
                <w:sz w:val="24"/>
                <w:szCs w:val="24"/>
              </w:rPr>
              <w:t xml:space="preserve">Local Authority </w:t>
            </w:r>
            <w:r w:rsidR="4CB480F0" w:rsidRPr="005D7C50">
              <w:rPr>
                <w:rFonts w:asciiTheme="minorHAnsi" w:hAnsiTheme="minorHAnsi" w:cstheme="minorBidi"/>
                <w:sz w:val="24"/>
                <w:szCs w:val="24"/>
              </w:rPr>
              <w:t xml:space="preserve">via </w:t>
            </w:r>
            <w:r w:rsidR="00B07DBD" w:rsidRPr="005D7C50">
              <w:rPr>
                <w:rFonts w:asciiTheme="minorHAnsi" w:hAnsiTheme="minorHAnsi" w:cstheme="minorBidi"/>
                <w:sz w:val="24"/>
                <w:szCs w:val="24"/>
              </w:rPr>
              <w:t>COLLECT</w:t>
            </w:r>
            <w:r w:rsidR="6A31606F" w:rsidRPr="005D7C50">
              <w:rPr>
                <w:rFonts w:asciiTheme="minorHAnsi" w:hAnsiTheme="minorHAnsi" w:cstheme="minorBidi"/>
                <w:sz w:val="24"/>
                <w:szCs w:val="24"/>
              </w:rPr>
              <w:t xml:space="preserve"> </w:t>
            </w:r>
            <w:hyperlink r:id="rId11">
              <w:r w:rsidR="00B07DBD" w:rsidRPr="005D7C50">
                <w:rPr>
                  <w:rStyle w:val="Hyperlink"/>
                  <w:rFonts w:asciiTheme="minorHAnsi" w:hAnsiTheme="minorHAnsi" w:cstheme="minorBidi"/>
                  <w:sz w:val="24"/>
                  <w:szCs w:val="24"/>
                </w:rPr>
                <w:t>https://services.signin.education.gov.uk</w:t>
              </w:r>
            </w:hyperlink>
            <w:r w:rsidR="00B07DBD" w:rsidRPr="005D7C50">
              <w:rPr>
                <w:rFonts w:asciiTheme="minorHAnsi" w:hAnsiTheme="minorHAnsi" w:cstheme="minorBidi"/>
                <w:sz w:val="24"/>
                <w:szCs w:val="24"/>
              </w:rPr>
              <w:t xml:space="preserve"> </w:t>
            </w:r>
          </w:p>
        </w:tc>
      </w:tr>
    </w:tbl>
    <w:p w14:paraId="45E8F8D8" w14:textId="77777777" w:rsidR="00B07DBD" w:rsidRPr="005D7C50" w:rsidRDefault="00B07DBD" w:rsidP="00B07DBD">
      <w:pPr>
        <w:spacing w:after="0" w:line="240" w:lineRule="auto"/>
        <w:rPr>
          <w:rFonts w:asciiTheme="minorHAnsi" w:hAnsiTheme="minorHAnsi" w:cstheme="minorHAnsi"/>
          <w:caps/>
          <w:sz w:val="24"/>
          <w:szCs w:val="24"/>
          <w:u w:val="single"/>
        </w:rPr>
      </w:pPr>
      <w:bookmarkStart w:id="4" w:name="OLE_LINK9"/>
      <w:bookmarkStart w:id="5" w:name="OLE_LINK10"/>
      <w:bookmarkStart w:id="6" w:name="OLE_LINK11"/>
      <w:bookmarkStart w:id="7" w:name="OLE_LINK12"/>
    </w:p>
    <w:p w14:paraId="4F884434" w14:textId="2BC74EA7" w:rsidR="00C9786C" w:rsidRPr="005D7C50" w:rsidRDefault="00C9786C" w:rsidP="00C9786C">
      <w:pPr>
        <w:spacing w:after="240" w:line="240" w:lineRule="auto"/>
        <w:rPr>
          <w:rFonts w:asciiTheme="minorHAnsi" w:hAnsiTheme="minorHAnsi" w:cstheme="minorHAnsi"/>
          <w:b/>
          <w:bCs/>
          <w:color w:val="000000"/>
          <w:sz w:val="24"/>
          <w:szCs w:val="24"/>
          <w:u w:val="single"/>
        </w:rPr>
      </w:pPr>
      <w:r w:rsidRPr="005D7C50">
        <w:rPr>
          <w:rFonts w:asciiTheme="minorHAnsi" w:hAnsiTheme="minorHAnsi" w:cstheme="minorHAnsi"/>
          <w:b/>
          <w:bCs/>
          <w:color w:val="000000"/>
          <w:sz w:val="24"/>
          <w:szCs w:val="24"/>
          <w:u w:val="single"/>
        </w:rPr>
        <w:t>SCHOOLS INCLUDED:</w:t>
      </w:r>
    </w:p>
    <w:p w14:paraId="71D70A90" w14:textId="676602DA" w:rsidR="00C9786C" w:rsidRPr="005D7C50" w:rsidRDefault="00C9786C" w:rsidP="00C9786C">
      <w:pPr>
        <w:spacing w:after="240" w:line="240" w:lineRule="auto"/>
        <w:rPr>
          <w:rFonts w:asciiTheme="minorHAnsi" w:hAnsiTheme="minorHAnsi" w:cstheme="minorHAnsi"/>
          <w:color w:val="000000"/>
          <w:sz w:val="24"/>
          <w:szCs w:val="24"/>
        </w:rPr>
      </w:pPr>
      <w:r w:rsidRPr="005D7C50">
        <w:rPr>
          <w:rFonts w:asciiTheme="minorHAnsi" w:hAnsiTheme="minorHAnsi" w:cstheme="minorHAnsi"/>
          <w:color w:val="000000"/>
          <w:sz w:val="24"/>
          <w:szCs w:val="24"/>
        </w:rPr>
        <w:t>The school census collects individual school characteristics and pupil records, 3 times a year.</w:t>
      </w:r>
    </w:p>
    <w:p w14:paraId="2F5AA04F" w14:textId="480E203B" w:rsidR="00C9786C" w:rsidRPr="005D7C50" w:rsidRDefault="00C9786C" w:rsidP="00C9786C">
      <w:pPr>
        <w:spacing w:after="240" w:line="240" w:lineRule="auto"/>
        <w:rPr>
          <w:rFonts w:asciiTheme="minorHAnsi" w:hAnsiTheme="minorHAnsi" w:cstheme="minorHAnsi"/>
          <w:color w:val="000000"/>
          <w:sz w:val="24"/>
          <w:szCs w:val="24"/>
        </w:rPr>
      </w:pPr>
      <w:r w:rsidRPr="005D7C50">
        <w:rPr>
          <w:rFonts w:asciiTheme="minorHAnsi" w:hAnsiTheme="minorHAnsi" w:cstheme="minorHAnsi"/>
          <w:color w:val="000000"/>
          <w:sz w:val="24"/>
          <w:szCs w:val="24"/>
        </w:rPr>
        <w:t>In England, all of the following schools are required to provide the information collected in this census to DfE:</w:t>
      </w:r>
    </w:p>
    <w:p w14:paraId="600CCFF8" w14:textId="682378E3" w:rsidR="00C9786C" w:rsidRPr="00AB208B" w:rsidRDefault="00C9786C" w:rsidP="0019711E">
      <w:pPr>
        <w:pStyle w:val="ListParagraph"/>
        <w:numPr>
          <w:ilvl w:val="0"/>
          <w:numId w:val="7"/>
        </w:numPr>
        <w:spacing w:after="240"/>
        <w:rPr>
          <w:rFonts w:asciiTheme="minorHAnsi" w:hAnsiTheme="minorHAnsi" w:cstheme="minorHAnsi"/>
          <w:color w:val="000000"/>
          <w:sz w:val="24"/>
          <w:szCs w:val="24"/>
        </w:rPr>
      </w:pPr>
      <w:r w:rsidRPr="00AB208B">
        <w:rPr>
          <w:rFonts w:asciiTheme="minorHAnsi" w:hAnsiTheme="minorHAnsi" w:cstheme="minorHAnsi"/>
          <w:color w:val="000000"/>
          <w:sz w:val="24"/>
          <w:szCs w:val="24"/>
        </w:rPr>
        <w:t>maintained nursery, primary, middle-deemed primary, middle-deemed secondary, secondary</w:t>
      </w:r>
      <w:r w:rsidR="00AB208B">
        <w:rPr>
          <w:rFonts w:asciiTheme="minorHAnsi" w:hAnsiTheme="minorHAnsi" w:cstheme="minorHAnsi"/>
          <w:color w:val="000000"/>
          <w:sz w:val="24"/>
          <w:szCs w:val="24"/>
        </w:rPr>
        <w:t xml:space="preserve">, </w:t>
      </w:r>
      <w:r w:rsidRPr="00AB208B">
        <w:rPr>
          <w:rFonts w:asciiTheme="minorHAnsi" w:hAnsiTheme="minorHAnsi" w:cstheme="minorHAnsi"/>
          <w:color w:val="000000"/>
          <w:sz w:val="24"/>
          <w:szCs w:val="24"/>
        </w:rPr>
        <w:t>all-through, special schools (including non-maintained special schools), pupil referral units / alternative provision (PRU / AP), academies (including free schools, university technical colleges (UTCs) and studio schools) and city technology colleges (CTCs).</w:t>
      </w:r>
    </w:p>
    <w:p w14:paraId="7E1D0D27" w14:textId="562D8800" w:rsidR="009E3E77" w:rsidRPr="005D7C50" w:rsidRDefault="00B07DBD" w:rsidP="00B07DBD">
      <w:pPr>
        <w:spacing w:after="240" w:line="240" w:lineRule="auto"/>
        <w:rPr>
          <w:rFonts w:asciiTheme="minorHAnsi" w:hAnsiTheme="minorHAnsi" w:cstheme="minorHAnsi"/>
          <w:b/>
          <w:bCs/>
          <w:color w:val="000000"/>
          <w:sz w:val="24"/>
          <w:szCs w:val="24"/>
        </w:rPr>
      </w:pPr>
      <w:r w:rsidRPr="005D7C50">
        <w:rPr>
          <w:rFonts w:asciiTheme="minorHAnsi" w:hAnsiTheme="minorHAnsi" w:cstheme="minorHAnsi"/>
          <w:b/>
          <w:bCs/>
          <w:color w:val="000000"/>
          <w:sz w:val="24"/>
          <w:szCs w:val="24"/>
          <w:u w:val="single"/>
        </w:rPr>
        <w:t>PUPILS TO BE INCLUDED:</w:t>
      </w:r>
      <w:r w:rsidRPr="005D7C50">
        <w:rPr>
          <w:rFonts w:asciiTheme="minorHAnsi" w:hAnsiTheme="minorHAnsi" w:cstheme="minorHAnsi"/>
          <w:b/>
          <w:bCs/>
          <w:color w:val="000000"/>
          <w:sz w:val="24"/>
          <w:szCs w:val="24"/>
        </w:rPr>
        <w:t xml:space="preserve"> </w:t>
      </w:r>
    </w:p>
    <w:p w14:paraId="5411C063" w14:textId="4819F444" w:rsidR="009E3E77" w:rsidRPr="005D7C50" w:rsidRDefault="009E3E77" w:rsidP="009E3E77">
      <w:pPr>
        <w:spacing w:after="240" w:line="240" w:lineRule="auto"/>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Individual data will be included in the return for the following pupils. You should ensure that all relevant data is maintained and up-to-date for:</w:t>
      </w:r>
    </w:p>
    <w:p w14:paraId="480E8934" w14:textId="77777777" w:rsidR="009E3E77" w:rsidRPr="005D7C50" w:rsidRDefault="009E3E77"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all pupils on the register on census day</w:t>
      </w:r>
    </w:p>
    <w:p w14:paraId="70B277AA" w14:textId="77777777" w:rsidR="009E3E77" w:rsidRPr="005D7C50" w:rsidRDefault="009E3E77"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any additional pupils subject to any type of suspension or permanent exclusion in the previous 2 terms</w:t>
      </w:r>
    </w:p>
    <w:p w14:paraId="09A5A48E" w14:textId="77777777" w:rsidR="009E3E77" w:rsidRPr="005D7C50" w:rsidRDefault="009E3E77"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any additional pupils who attended the school in the previous term for which termly attendance information is required - not for nursery schools</w:t>
      </w:r>
    </w:p>
    <w:p w14:paraId="260D20DB" w14:textId="1A6AA7EC" w:rsidR="009E3E77" w:rsidRDefault="009E3E77"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any additional pupils who had an alternative provision (AP) placement within the collection period (since the last census day), not applicable for nursery schools</w:t>
      </w:r>
    </w:p>
    <w:p w14:paraId="08B8BBC4" w14:textId="795C1FA9" w:rsidR="00A4522F" w:rsidRPr="005D7C50" w:rsidRDefault="00A4522F"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A4522F">
        <w:rPr>
          <w:rFonts w:asciiTheme="minorHAnsi" w:eastAsia="Times New Roman" w:hAnsiTheme="minorHAnsi" w:cstheme="minorHAnsi"/>
          <w:color w:val="0B0C0C"/>
          <w:sz w:val="24"/>
          <w:szCs w:val="24"/>
          <w:lang w:eastAsia="en-GB"/>
        </w:rPr>
        <w:t xml:space="preserve">any additional pupils awarded a bursary since the start of the academic year </w:t>
      </w:r>
      <w:r>
        <w:rPr>
          <w:rFonts w:asciiTheme="minorHAnsi" w:eastAsia="Times New Roman" w:hAnsiTheme="minorHAnsi" w:cstheme="minorHAnsi"/>
          <w:color w:val="0B0C0C"/>
          <w:sz w:val="24"/>
          <w:szCs w:val="24"/>
          <w:lang w:eastAsia="en-GB"/>
        </w:rPr>
        <w:t xml:space="preserve">- </w:t>
      </w:r>
      <w:r w:rsidRPr="00A4522F">
        <w:rPr>
          <w:rFonts w:asciiTheme="minorHAnsi" w:eastAsia="Times New Roman" w:hAnsiTheme="minorHAnsi" w:cstheme="minorHAnsi"/>
          <w:color w:val="0B0C0C"/>
          <w:sz w:val="24"/>
          <w:szCs w:val="24"/>
          <w:lang w:eastAsia="en-GB"/>
        </w:rPr>
        <w:t>not for nursery, primary</w:t>
      </w:r>
      <w:r>
        <w:rPr>
          <w:rFonts w:asciiTheme="minorHAnsi" w:eastAsia="Times New Roman" w:hAnsiTheme="minorHAnsi" w:cstheme="minorHAnsi"/>
          <w:color w:val="0B0C0C"/>
          <w:sz w:val="24"/>
          <w:szCs w:val="24"/>
          <w:lang w:eastAsia="en-GB"/>
        </w:rPr>
        <w:t xml:space="preserve"> </w:t>
      </w:r>
      <w:r w:rsidRPr="00A4522F">
        <w:rPr>
          <w:rFonts w:asciiTheme="minorHAnsi" w:eastAsia="Times New Roman" w:hAnsiTheme="minorHAnsi" w:cstheme="minorHAnsi"/>
          <w:color w:val="0B0C0C"/>
          <w:sz w:val="24"/>
          <w:szCs w:val="24"/>
          <w:lang w:eastAsia="en-GB"/>
        </w:rPr>
        <w:t>schools</w:t>
      </w:r>
    </w:p>
    <w:p w14:paraId="4DEC7C47" w14:textId="60B23B23" w:rsidR="00B07DBD" w:rsidRPr="005D7C50" w:rsidRDefault="009E3E77" w:rsidP="0019711E">
      <w:pPr>
        <w:pStyle w:val="ListParagraph"/>
        <w:numPr>
          <w:ilvl w:val="0"/>
          <w:numId w:val="6"/>
        </w:numPr>
        <w:spacing w:after="240"/>
        <w:rPr>
          <w:rFonts w:asciiTheme="minorHAnsi" w:eastAsia="Times New Roman" w:hAnsiTheme="minorHAnsi" w:cstheme="minorHAnsi"/>
          <w:color w:val="0B0C0C"/>
          <w:sz w:val="24"/>
          <w:szCs w:val="24"/>
          <w:lang w:eastAsia="en-GB"/>
        </w:rPr>
      </w:pPr>
      <w:r w:rsidRPr="005D7C50">
        <w:rPr>
          <w:rFonts w:asciiTheme="minorHAnsi" w:eastAsia="Times New Roman" w:hAnsiTheme="minorHAnsi" w:cstheme="minorHAnsi"/>
          <w:color w:val="0B0C0C"/>
          <w:sz w:val="24"/>
          <w:szCs w:val="24"/>
          <w:lang w:eastAsia="en-GB"/>
        </w:rPr>
        <w:t>any additional pupils who were recorded as in receipt of learner funding and monitoring since the start of the academic year – not applicable to nursery schools</w:t>
      </w:r>
    </w:p>
    <w:p w14:paraId="309395CB" w14:textId="5AB8A60B" w:rsidR="009E3E77" w:rsidRPr="00810BC4" w:rsidRDefault="006F7D59" w:rsidP="00810BC4">
      <w:pPr>
        <w:spacing w:after="240"/>
        <w:rPr>
          <w:rFonts w:asciiTheme="minorHAnsi" w:eastAsia="Times New Roman" w:hAnsiTheme="minorHAnsi" w:cstheme="minorHAnsi"/>
          <w:b/>
          <w:bCs/>
          <w:color w:val="0B0C0C"/>
          <w:sz w:val="24"/>
          <w:szCs w:val="24"/>
          <w:u w:val="single"/>
          <w:lang w:eastAsia="en-GB"/>
        </w:rPr>
      </w:pPr>
      <w:r>
        <w:rPr>
          <w:rFonts w:asciiTheme="minorHAnsi" w:eastAsia="Times New Roman" w:hAnsiTheme="minorHAnsi" w:cstheme="minorHAnsi"/>
          <w:b/>
          <w:bCs/>
          <w:color w:val="0B0C0C"/>
          <w:sz w:val="24"/>
          <w:szCs w:val="24"/>
          <w:u w:val="single"/>
          <w:lang w:eastAsia="en-GB"/>
        </w:rPr>
        <w:t>IMPORTANCE</w:t>
      </w:r>
    </w:p>
    <w:p w14:paraId="607C778A" w14:textId="63CF58C4" w:rsidR="00C9786C" w:rsidRPr="005D7C50" w:rsidRDefault="006F7D59">
      <w:pPr>
        <w:spacing w:after="0" w:line="240" w:lineRule="auto"/>
        <w:rPr>
          <w:rFonts w:asciiTheme="minorHAnsi" w:hAnsiTheme="minorHAnsi" w:cstheme="minorHAnsi"/>
          <w:b/>
          <w:bCs/>
          <w:color w:val="000000"/>
          <w:sz w:val="24"/>
          <w:szCs w:val="24"/>
          <w:u w:val="single"/>
        </w:rPr>
      </w:pPr>
      <w:r w:rsidRPr="006F7D59">
        <w:rPr>
          <w:rFonts w:asciiTheme="minorHAnsi" w:hAnsiTheme="minorHAnsi" w:cstheme="minorHAnsi"/>
          <w:color w:val="000000"/>
          <w:sz w:val="24"/>
          <w:szCs w:val="24"/>
        </w:rPr>
        <w:t xml:space="preserve">The school census is the </w:t>
      </w:r>
      <w:r>
        <w:rPr>
          <w:rFonts w:asciiTheme="minorHAnsi" w:hAnsiTheme="minorHAnsi" w:cstheme="minorHAnsi"/>
          <w:color w:val="000000"/>
          <w:sz w:val="24"/>
          <w:szCs w:val="24"/>
        </w:rPr>
        <w:t>Department for Education (DfE)</w:t>
      </w:r>
      <w:r w:rsidRPr="006F7D59">
        <w:rPr>
          <w:rFonts w:asciiTheme="minorHAnsi" w:hAnsiTheme="minorHAnsi" w:cstheme="minorHAnsi"/>
          <w:color w:val="000000"/>
          <w:sz w:val="24"/>
          <w:szCs w:val="24"/>
        </w:rPr>
        <w:t xml:space="preserve"> primary source of administrative data about pupils attending schools. The data collected support a number of the </w:t>
      </w:r>
      <w:r>
        <w:rPr>
          <w:rFonts w:asciiTheme="minorHAnsi" w:hAnsiTheme="minorHAnsi" w:cstheme="minorHAnsi"/>
          <w:color w:val="000000"/>
          <w:sz w:val="24"/>
          <w:szCs w:val="24"/>
        </w:rPr>
        <w:t xml:space="preserve">DfE’s </w:t>
      </w:r>
      <w:r w:rsidRPr="006F7D59">
        <w:rPr>
          <w:rFonts w:asciiTheme="minorHAnsi" w:hAnsiTheme="minorHAnsi" w:cstheme="minorHAnsi"/>
          <w:color w:val="000000"/>
          <w:sz w:val="24"/>
          <w:szCs w:val="24"/>
        </w:rPr>
        <w:t xml:space="preserve">strategic objectives and is widely used for the purpose of improving, and promoting, the education or well-being of children in England. </w:t>
      </w:r>
    </w:p>
    <w:p w14:paraId="1D773A53" w14:textId="77777777" w:rsidR="006F0E7F" w:rsidRDefault="006F0E7F">
      <w:pPr>
        <w:spacing w:after="0" w:line="240" w:lineRule="auto"/>
        <w:rPr>
          <w:rFonts w:asciiTheme="minorHAnsi" w:hAnsiTheme="minorHAnsi" w:cstheme="minorHAnsi"/>
          <w:b/>
          <w:bCs/>
          <w:color w:val="000000"/>
          <w:sz w:val="24"/>
          <w:szCs w:val="24"/>
          <w:u w:val="single"/>
        </w:rPr>
      </w:pPr>
      <w:r>
        <w:rPr>
          <w:rFonts w:asciiTheme="minorHAnsi" w:hAnsiTheme="minorHAnsi" w:cstheme="minorHAnsi"/>
          <w:b/>
          <w:bCs/>
          <w:color w:val="000000"/>
          <w:sz w:val="24"/>
          <w:szCs w:val="24"/>
          <w:u w:val="single"/>
        </w:rPr>
        <w:br w:type="page"/>
      </w:r>
    </w:p>
    <w:p w14:paraId="04687BB3" w14:textId="61629190" w:rsidR="00B07DBD" w:rsidRPr="005D7C50" w:rsidRDefault="00B07DBD" w:rsidP="00B07DBD">
      <w:pPr>
        <w:spacing w:line="240" w:lineRule="auto"/>
        <w:rPr>
          <w:rFonts w:asciiTheme="minorHAnsi" w:hAnsiTheme="minorHAnsi" w:cstheme="minorHAnsi"/>
          <w:b/>
          <w:bCs/>
          <w:color w:val="000000"/>
          <w:sz w:val="24"/>
          <w:szCs w:val="24"/>
          <w:u w:val="single"/>
        </w:rPr>
      </w:pPr>
      <w:r w:rsidRPr="005D7C50">
        <w:rPr>
          <w:rFonts w:asciiTheme="minorHAnsi" w:hAnsiTheme="minorHAnsi" w:cstheme="minorHAnsi"/>
          <w:b/>
          <w:bCs/>
          <w:color w:val="000000"/>
          <w:sz w:val="24"/>
          <w:szCs w:val="24"/>
          <w:u w:val="single"/>
        </w:rPr>
        <w:lastRenderedPageBreak/>
        <w:t xml:space="preserve">KEY CENSUS DATA ITEM COLLECTION PERIODS </w:t>
      </w:r>
    </w:p>
    <w:tbl>
      <w:tblPr>
        <w:tblW w:w="10485" w:type="dxa"/>
        <w:tblLook w:val="04A0" w:firstRow="1" w:lastRow="0" w:firstColumn="1" w:lastColumn="0" w:noHBand="0" w:noVBand="1"/>
      </w:tblPr>
      <w:tblGrid>
        <w:gridCol w:w="2689"/>
        <w:gridCol w:w="7796"/>
      </w:tblGrid>
      <w:tr w:rsidR="00B07DBD" w:rsidRPr="005D7C50" w14:paraId="3AD2360D" w14:textId="77777777" w:rsidTr="00D279AB">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3594"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Item</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343A4768"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Period</w:t>
            </w:r>
          </w:p>
        </w:tc>
      </w:tr>
      <w:tr w:rsidR="00B07DBD" w:rsidRPr="005D7C50" w14:paraId="35F27C56" w14:textId="77777777" w:rsidTr="00D279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D705F53"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Term dates</w:t>
            </w:r>
          </w:p>
        </w:tc>
        <w:tc>
          <w:tcPr>
            <w:tcW w:w="7796" w:type="dxa"/>
            <w:tcBorders>
              <w:top w:val="nil"/>
              <w:left w:val="nil"/>
              <w:bottom w:val="single" w:sz="4" w:space="0" w:color="auto"/>
              <w:right w:val="single" w:sz="4" w:space="0" w:color="auto"/>
            </w:tcBorders>
            <w:shd w:val="clear" w:color="auto" w:fill="auto"/>
            <w:vAlign w:val="bottom"/>
            <w:hideMark/>
          </w:tcPr>
          <w:p w14:paraId="4B05BB62" w14:textId="0040675F" w:rsidR="005D7C50" w:rsidRPr="005D7C50" w:rsidRDefault="006F7D59" w:rsidP="00573E0B">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Easter Monday 2023-04-10 to 2023-07-31</w:t>
            </w:r>
          </w:p>
        </w:tc>
      </w:tr>
      <w:tr w:rsidR="00B07DBD" w:rsidRPr="005D7C50" w14:paraId="0EA5285B" w14:textId="77777777" w:rsidTr="00D279AB">
        <w:trPr>
          <w:trHeight w:val="92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298D200"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Free school meal eligibility</w:t>
            </w:r>
          </w:p>
        </w:tc>
        <w:tc>
          <w:tcPr>
            <w:tcW w:w="7796" w:type="dxa"/>
            <w:tcBorders>
              <w:top w:val="nil"/>
              <w:left w:val="nil"/>
              <w:bottom w:val="single" w:sz="4" w:space="0" w:color="auto"/>
              <w:right w:val="single" w:sz="4" w:space="0" w:color="auto"/>
            </w:tcBorders>
            <w:shd w:val="clear" w:color="auto" w:fill="auto"/>
            <w:vAlign w:val="bottom"/>
            <w:hideMark/>
          </w:tcPr>
          <w:p w14:paraId="60DCFDC1" w14:textId="77777777" w:rsidR="006F7D59" w:rsidRPr="006F7D59"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Periods of eligibility for free school meals with:</w:t>
            </w:r>
          </w:p>
          <w:p w14:paraId="25322971" w14:textId="13F18195" w:rsidR="006F7D59" w:rsidRPr="006F7D59"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(a) An FSM eligibility start date and no</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FSM eligibility end date; or,</w:t>
            </w:r>
          </w:p>
          <w:p w14:paraId="323E4DAF" w14:textId="5E135C5C" w:rsidR="006F7D59" w:rsidRPr="006F7D59"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(b) An FSM eligibility end date since</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the previous census, that is on or after</w:t>
            </w:r>
          </w:p>
          <w:p w14:paraId="2BBD0CEA" w14:textId="33F8904E" w:rsidR="00C9786C" w:rsidRPr="005D7C50"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2023-01-20 and up to including the</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summer census day (2023-05-18)</w:t>
            </w:r>
          </w:p>
        </w:tc>
      </w:tr>
      <w:tr w:rsidR="006F7D59" w:rsidRPr="005D7C50" w14:paraId="0E0D743F" w14:textId="77777777" w:rsidTr="00D279AB">
        <w:trPr>
          <w:trHeight w:val="389"/>
        </w:trPr>
        <w:tc>
          <w:tcPr>
            <w:tcW w:w="2689" w:type="dxa"/>
            <w:tcBorders>
              <w:top w:val="nil"/>
              <w:left w:val="single" w:sz="4" w:space="0" w:color="auto"/>
              <w:bottom w:val="single" w:sz="4" w:space="0" w:color="auto"/>
              <w:right w:val="single" w:sz="4" w:space="0" w:color="auto"/>
            </w:tcBorders>
            <w:shd w:val="clear" w:color="auto" w:fill="auto"/>
            <w:vAlign w:val="center"/>
          </w:tcPr>
          <w:p w14:paraId="5FD74FB5" w14:textId="4A3D761A" w:rsidR="006F7D59" w:rsidRPr="005D7C50" w:rsidRDefault="006F7D59" w:rsidP="006F7D59">
            <w:pPr>
              <w:spacing w:after="0" w:line="240" w:lineRule="auto"/>
              <w:rPr>
                <w:rFonts w:asciiTheme="minorHAnsi" w:eastAsia="Times New Roman" w:hAnsiTheme="minorHAnsi" w:cstheme="minorHAnsi"/>
                <w:b/>
                <w:bCs/>
                <w:color w:val="000000"/>
                <w:sz w:val="24"/>
                <w:szCs w:val="24"/>
                <w:lang w:eastAsia="en-GB"/>
              </w:rPr>
            </w:pPr>
            <w:r w:rsidRPr="006F7D59">
              <w:rPr>
                <w:rFonts w:asciiTheme="minorHAnsi" w:eastAsia="Times New Roman" w:hAnsiTheme="minorHAnsi" w:cstheme="minorHAnsi"/>
                <w:b/>
                <w:bCs/>
                <w:color w:val="000000"/>
                <w:sz w:val="24"/>
                <w:szCs w:val="24"/>
                <w:lang w:eastAsia="en-GB"/>
              </w:rPr>
              <w:t>Learner support (bursary funding for 16-19</w:t>
            </w:r>
            <w:r>
              <w:rPr>
                <w:rFonts w:asciiTheme="minorHAnsi" w:eastAsia="Times New Roman" w:hAnsiTheme="minorHAnsi" w:cstheme="minorHAnsi"/>
                <w:b/>
                <w:bCs/>
                <w:color w:val="000000"/>
                <w:sz w:val="24"/>
                <w:szCs w:val="24"/>
                <w:lang w:eastAsia="en-GB"/>
              </w:rPr>
              <w:t xml:space="preserve"> </w:t>
            </w:r>
            <w:r w:rsidRPr="006F7D59">
              <w:rPr>
                <w:rFonts w:asciiTheme="minorHAnsi" w:eastAsia="Times New Roman" w:hAnsiTheme="minorHAnsi" w:cstheme="minorHAnsi"/>
                <w:b/>
                <w:bCs/>
                <w:color w:val="000000"/>
                <w:sz w:val="24"/>
                <w:szCs w:val="24"/>
                <w:lang w:eastAsia="en-GB"/>
              </w:rPr>
              <w:t>year olds)</w:t>
            </w:r>
          </w:p>
        </w:tc>
        <w:tc>
          <w:tcPr>
            <w:tcW w:w="7796" w:type="dxa"/>
            <w:tcBorders>
              <w:top w:val="nil"/>
              <w:left w:val="nil"/>
              <w:bottom w:val="single" w:sz="4" w:space="0" w:color="auto"/>
              <w:right w:val="single" w:sz="4" w:space="0" w:color="auto"/>
            </w:tcBorders>
            <w:shd w:val="clear" w:color="auto" w:fill="auto"/>
            <w:vAlign w:val="bottom"/>
          </w:tcPr>
          <w:p w14:paraId="6219ACF7" w14:textId="4941482C" w:rsidR="006F7D59" w:rsidRPr="006F0E7F"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Any bursaries awarded since the beginning of</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the 2022 to 2023 academic year (from 2022-08-01) to students who on are either on roll or</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off roll on census day of 2023-05-18</w:t>
            </w:r>
          </w:p>
        </w:tc>
      </w:tr>
      <w:tr w:rsidR="00B07DBD" w:rsidRPr="005D7C50" w14:paraId="1148A377" w14:textId="77777777" w:rsidTr="00D279AB">
        <w:trPr>
          <w:trHeight w:val="38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109D923"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Learner Funding and Monitoring (FAM) entity</w:t>
            </w:r>
          </w:p>
        </w:tc>
        <w:tc>
          <w:tcPr>
            <w:tcW w:w="7796" w:type="dxa"/>
            <w:tcBorders>
              <w:top w:val="nil"/>
              <w:left w:val="nil"/>
              <w:bottom w:val="single" w:sz="4" w:space="0" w:color="auto"/>
              <w:right w:val="single" w:sz="4" w:space="0" w:color="auto"/>
            </w:tcBorders>
            <w:shd w:val="clear" w:color="auto" w:fill="auto"/>
            <w:vAlign w:val="bottom"/>
            <w:hideMark/>
          </w:tcPr>
          <w:p w14:paraId="21DC08C1" w14:textId="0B763E24" w:rsidR="00C9786C" w:rsidRPr="005D7C50" w:rsidRDefault="006F7D59" w:rsidP="006F7D59">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Any Learner FAM assigned and hours where</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applicable, since the beginning of the 2022 to</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2023 academic year (from 2022-08-01) to</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students who are either on roll or off roll on</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census day (2023-05-18)</w:t>
            </w:r>
          </w:p>
        </w:tc>
      </w:tr>
      <w:tr w:rsidR="00B07DBD" w:rsidRPr="005D7C50" w14:paraId="76DF64FA" w14:textId="77777777" w:rsidTr="00D279AB">
        <w:trPr>
          <w:trHeight w:val="357"/>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B3CD6B"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Termly suspensions and permanent exclusions</w:t>
            </w:r>
          </w:p>
        </w:tc>
        <w:tc>
          <w:tcPr>
            <w:tcW w:w="7796" w:type="dxa"/>
            <w:tcBorders>
              <w:top w:val="nil"/>
              <w:left w:val="nil"/>
              <w:bottom w:val="single" w:sz="4" w:space="0" w:color="auto"/>
              <w:right w:val="single" w:sz="4" w:space="0" w:color="auto"/>
            </w:tcBorders>
            <w:shd w:val="clear" w:color="auto" w:fill="auto"/>
            <w:vAlign w:val="bottom"/>
            <w:hideMark/>
          </w:tcPr>
          <w:p w14:paraId="4EDC5CC2" w14:textId="6336BCFF" w:rsidR="005D7C50" w:rsidRPr="005D7C50" w:rsidRDefault="006F7D59" w:rsidP="00C9786C">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2022-08-01 to Easter Sunday 2023-04-09</w:t>
            </w:r>
          </w:p>
        </w:tc>
      </w:tr>
      <w:tr w:rsidR="00B07DBD" w:rsidRPr="005D7C50" w14:paraId="69B00F65" w14:textId="77777777" w:rsidTr="00D279AB">
        <w:trPr>
          <w:trHeight w:val="453"/>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31B73D" w14:textId="77777777" w:rsidR="00B07DBD" w:rsidRPr="005D7C50" w:rsidRDefault="00B07DBD" w:rsidP="00D279AB">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Termly attendance</w:t>
            </w:r>
          </w:p>
        </w:tc>
        <w:tc>
          <w:tcPr>
            <w:tcW w:w="7796" w:type="dxa"/>
            <w:tcBorders>
              <w:top w:val="nil"/>
              <w:left w:val="nil"/>
              <w:bottom w:val="single" w:sz="4" w:space="0" w:color="auto"/>
              <w:right w:val="single" w:sz="4" w:space="0" w:color="auto"/>
            </w:tcBorders>
            <w:shd w:val="clear" w:color="auto" w:fill="auto"/>
            <w:vAlign w:val="bottom"/>
            <w:hideMark/>
          </w:tcPr>
          <w:p w14:paraId="554F9911" w14:textId="7373E438" w:rsidR="005D7C50" w:rsidRPr="005D7C50" w:rsidRDefault="006F7D59" w:rsidP="006F0E7F">
            <w:pPr>
              <w:spacing w:after="0" w:line="240" w:lineRule="auto"/>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2023-01-01 to Easter Sunday 2023-04-09</w:t>
            </w:r>
          </w:p>
        </w:tc>
      </w:tr>
      <w:tr w:rsidR="00573E0B" w:rsidRPr="005D7C50" w14:paraId="3D39DC6F" w14:textId="77777777" w:rsidTr="00D279AB">
        <w:trPr>
          <w:trHeight w:val="408"/>
        </w:trPr>
        <w:tc>
          <w:tcPr>
            <w:tcW w:w="2689" w:type="dxa"/>
            <w:tcBorders>
              <w:top w:val="nil"/>
              <w:left w:val="single" w:sz="4" w:space="0" w:color="auto"/>
              <w:bottom w:val="single" w:sz="4" w:space="0" w:color="auto"/>
              <w:right w:val="single" w:sz="4" w:space="0" w:color="auto"/>
            </w:tcBorders>
            <w:shd w:val="clear" w:color="auto" w:fill="auto"/>
            <w:vAlign w:val="center"/>
          </w:tcPr>
          <w:p w14:paraId="018256C3" w14:textId="77777777" w:rsidR="00511A42" w:rsidRPr="005D7C50" w:rsidRDefault="00511A42" w:rsidP="00511A42">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 xml:space="preserve">Alternative provision (AP) placement </w:t>
            </w:r>
          </w:p>
          <w:p w14:paraId="71C2143D" w14:textId="1EDE2CCE" w:rsidR="00573E0B" w:rsidRPr="005D7C50" w:rsidRDefault="00511A42" w:rsidP="00511A42">
            <w:pPr>
              <w:spacing w:after="0" w:line="240" w:lineRule="auto"/>
              <w:rPr>
                <w:rFonts w:asciiTheme="minorHAnsi" w:eastAsia="Times New Roman" w:hAnsiTheme="minorHAnsi" w:cstheme="minorHAnsi"/>
                <w:b/>
                <w:bCs/>
                <w:color w:val="000000"/>
                <w:sz w:val="24"/>
                <w:szCs w:val="24"/>
                <w:lang w:eastAsia="en-GB"/>
              </w:rPr>
            </w:pPr>
            <w:r w:rsidRPr="005D7C50">
              <w:rPr>
                <w:rFonts w:asciiTheme="minorHAnsi" w:eastAsia="Times New Roman" w:hAnsiTheme="minorHAnsi" w:cstheme="minorHAnsi"/>
                <w:b/>
                <w:bCs/>
                <w:color w:val="000000"/>
                <w:sz w:val="24"/>
                <w:szCs w:val="24"/>
                <w:lang w:eastAsia="en-GB"/>
              </w:rPr>
              <w:t>module</w:t>
            </w:r>
          </w:p>
        </w:tc>
        <w:tc>
          <w:tcPr>
            <w:tcW w:w="7796" w:type="dxa"/>
            <w:tcBorders>
              <w:top w:val="nil"/>
              <w:left w:val="nil"/>
              <w:bottom w:val="single" w:sz="4" w:space="0" w:color="auto"/>
              <w:right w:val="single" w:sz="4" w:space="0" w:color="auto"/>
            </w:tcBorders>
            <w:shd w:val="clear" w:color="auto" w:fill="auto"/>
            <w:vAlign w:val="bottom"/>
          </w:tcPr>
          <w:p w14:paraId="33847718" w14:textId="77777777" w:rsidR="006F7D59" w:rsidRPr="006F7D59" w:rsidRDefault="006F7D59" w:rsidP="006F7D59">
            <w:pPr>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any current (open) AP placements and</w:t>
            </w:r>
          </w:p>
          <w:p w14:paraId="3D8F4AEB" w14:textId="769A8DE6" w:rsidR="005D7C50" w:rsidRPr="005D7C50" w:rsidRDefault="006F7D59" w:rsidP="006F7D59">
            <w:pPr>
              <w:rPr>
                <w:rFonts w:asciiTheme="minorHAnsi" w:eastAsia="Times New Roman" w:hAnsiTheme="minorHAnsi" w:cstheme="minorHAnsi"/>
                <w:color w:val="000000"/>
                <w:sz w:val="24"/>
                <w:szCs w:val="24"/>
                <w:lang w:eastAsia="en-GB"/>
              </w:rPr>
            </w:pPr>
            <w:r w:rsidRPr="006F7D59">
              <w:rPr>
                <w:rFonts w:asciiTheme="minorHAnsi" w:eastAsia="Times New Roman" w:hAnsiTheme="minorHAnsi" w:cstheme="minorHAnsi"/>
                <w:color w:val="000000"/>
                <w:sz w:val="24"/>
                <w:szCs w:val="24"/>
                <w:lang w:eastAsia="en-GB"/>
              </w:rPr>
              <w:t>any previous placements where the pupil has</w:t>
            </w:r>
            <w:r>
              <w:rPr>
                <w:rFonts w:asciiTheme="minorHAnsi" w:eastAsia="Times New Roman" w:hAnsiTheme="minorHAnsi" w:cstheme="minorHAnsi"/>
                <w:color w:val="000000"/>
                <w:sz w:val="24"/>
                <w:szCs w:val="24"/>
                <w:lang w:eastAsia="en-GB"/>
              </w:rPr>
              <w:t xml:space="preserve"> </w:t>
            </w:r>
            <w:r w:rsidRPr="006F7D59">
              <w:rPr>
                <w:rFonts w:asciiTheme="minorHAnsi" w:eastAsia="Times New Roman" w:hAnsiTheme="minorHAnsi" w:cstheme="minorHAnsi"/>
                <w:color w:val="000000"/>
                <w:sz w:val="24"/>
                <w:szCs w:val="24"/>
                <w:lang w:eastAsia="en-GB"/>
              </w:rPr>
              <w:t>already left an AP placement between: 2023-01-19 to 2023-05-17 inclusive</w:t>
            </w:r>
          </w:p>
        </w:tc>
      </w:tr>
    </w:tbl>
    <w:p w14:paraId="32F93218" w14:textId="2559B58D" w:rsidR="00B07DBD" w:rsidRDefault="00B07DBD" w:rsidP="00B07DBD">
      <w:pPr>
        <w:autoSpaceDE w:val="0"/>
        <w:autoSpaceDN w:val="0"/>
      </w:pPr>
      <w:r w:rsidRPr="005D7C50">
        <w:rPr>
          <w:rFonts w:asciiTheme="minorHAnsi" w:hAnsiTheme="minorHAnsi" w:cstheme="minorHAnsi"/>
          <w:sz w:val="24"/>
          <w:szCs w:val="24"/>
          <w:lang w:eastAsia="en-GB"/>
        </w:rPr>
        <w:t xml:space="preserve">More DfE items info at </w:t>
      </w:r>
      <w:bookmarkEnd w:id="4"/>
      <w:bookmarkEnd w:id="5"/>
      <w:bookmarkEnd w:id="6"/>
      <w:bookmarkEnd w:id="7"/>
      <w:r w:rsidR="00EF033A">
        <w:fldChar w:fldCharType="begin"/>
      </w:r>
      <w:r w:rsidR="00EF033A">
        <w:instrText xml:space="preserve"> HYPERLINK "</w:instrText>
      </w:r>
      <w:r w:rsidR="00EF033A" w:rsidRPr="00EF033A">
        <w:instrText>https://www.gov.uk/guidance/complete-the-school-census/data-items-2022-to-2023</w:instrText>
      </w:r>
      <w:r w:rsidR="00EF033A">
        <w:instrText xml:space="preserve">" </w:instrText>
      </w:r>
      <w:r w:rsidR="00EF033A">
        <w:fldChar w:fldCharType="separate"/>
      </w:r>
      <w:r w:rsidR="00EF033A" w:rsidRPr="00A102E3">
        <w:rPr>
          <w:rStyle w:val="Hyperlink"/>
        </w:rPr>
        <w:t>https://www.gov.uk/guidance/complete-the-school-census/data-items-2022-to-2023</w:t>
      </w:r>
      <w:r w:rsidR="00EF033A">
        <w:fldChar w:fldCharType="end"/>
      </w:r>
    </w:p>
    <w:p w14:paraId="789A5C91" w14:textId="0205430B" w:rsidR="00511A42" w:rsidRPr="005D7C50" w:rsidRDefault="00511A42">
      <w:pPr>
        <w:spacing w:after="0" w:line="240" w:lineRule="auto"/>
        <w:rPr>
          <w:rFonts w:asciiTheme="minorHAnsi" w:hAnsiTheme="minorHAnsi" w:cstheme="minorHAnsi"/>
          <w:b/>
          <w:bCs/>
          <w:caps/>
          <w:sz w:val="24"/>
          <w:szCs w:val="24"/>
          <w:u w:val="single"/>
        </w:rPr>
      </w:pPr>
      <w:bookmarkStart w:id="8" w:name="OLE_LINK4"/>
      <w:bookmarkStart w:id="9" w:name="OLE_LINK5"/>
      <w:bookmarkStart w:id="10" w:name="OLE_LINK1"/>
      <w:bookmarkStart w:id="11" w:name="OLE_LINK2"/>
      <w:bookmarkStart w:id="12" w:name="OLE_LINK3"/>
    </w:p>
    <w:p w14:paraId="1D038076" w14:textId="1E686D49" w:rsidR="00B07DBD" w:rsidRPr="00525B34" w:rsidRDefault="00B07DBD" w:rsidP="00B07DBD">
      <w:pPr>
        <w:spacing w:after="240" w:line="240" w:lineRule="auto"/>
        <w:rPr>
          <w:rFonts w:asciiTheme="minorHAnsi" w:hAnsiTheme="minorHAnsi" w:cstheme="minorHAnsi"/>
          <w:caps/>
          <w:sz w:val="24"/>
          <w:szCs w:val="24"/>
          <w:u w:val="single"/>
        </w:rPr>
      </w:pPr>
      <w:r w:rsidRPr="005D7C50">
        <w:rPr>
          <w:rFonts w:asciiTheme="minorHAnsi" w:hAnsiTheme="minorHAnsi" w:cstheme="minorHAnsi"/>
          <w:b/>
          <w:bCs/>
          <w:caps/>
          <w:sz w:val="24"/>
          <w:szCs w:val="24"/>
          <w:u w:val="single"/>
        </w:rPr>
        <w:t xml:space="preserve">New, changeD &amp; DELETED DATA ITEMS for </w:t>
      </w:r>
      <w:r w:rsidR="00EC29D9">
        <w:rPr>
          <w:rFonts w:asciiTheme="minorHAnsi" w:hAnsiTheme="minorHAnsi" w:cstheme="minorHAnsi"/>
          <w:b/>
          <w:bCs/>
          <w:caps/>
          <w:sz w:val="24"/>
          <w:szCs w:val="24"/>
          <w:u w:val="single"/>
        </w:rPr>
        <w:t>Summer 2023</w:t>
      </w:r>
      <w:r w:rsidRPr="005D7C50">
        <w:rPr>
          <w:rFonts w:asciiTheme="minorHAnsi" w:hAnsiTheme="minorHAnsi" w:cstheme="minorHAnsi"/>
          <w:b/>
          <w:bCs/>
          <w:caps/>
          <w:sz w:val="24"/>
          <w:szCs w:val="24"/>
          <w:u w:val="single"/>
        </w:rPr>
        <w:t xml:space="preserve"> </w:t>
      </w:r>
    </w:p>
    <w:p w14:paraId="0B94DDBC" w14:textId="29EE29C1" w:rsidR="00D115D3" w:rsidRPr="00525B34" w:rsidRDefault="00894834" w:rsidP="0019711E">
      <w:pPr>
        <w:pStyle w:val="ListParagraph"/>
        <w:numPr>
          <w:ilvl w:val="0"/>
          <w:numId w:val="1"/>
        </w:numPr>
        <w:spacing w:after="240"/>
        <w:rPr>
          <w:rFonts w:asciiTheme="minorHAnsi" w:hAnsiTheme="minorHAnsi" w:cstheme="minorHAnsi"/>
          <w:b/>
          <w:smallCaps/>
          <w:sz w:val="24"/>
          <w:szCs w:val="24"/>
        </w:rPr>
      </w:pPr>
      <w:bookmarkStart w:id="13" w:name="_Hlk17199853"/>
      <w:r w:rsidRPr="00525B34">
        <w:rPr>
          <w:rFonts w:asciiTheme="minorHAnsi" w:hAnsiTheme="minorHAnsi" w:cstheme="minorHAnsi"/>
          <w:b/>
          <w:smallCaps/>
          <w:sz w:val="24"/>
          <w:szCs w:val="24"/>
        </w:rPr>
        <w:t>NEW DATA ITEMS</w:t>
      </w:r>
    </w:p>
    <w:p w14:paraId="395A7A80" w14:textId="77777777" w:rsidR="00525B34" w:rsidRPr="00525B34" w:rsidRDefault="00525B34" w:rsidP="00525B34">
      <w:pPr>
        <w:spacing w:after="240"/>
        <w:rPr>
          <w:rFonts w:asciiTheme="minorHAnsi" w:hAnsiTheme="minorHAnsi" w:cstheme="minorHAnsi"/>
          <w:bCs/>
          <w:sz w:val="24"/>
          <w:szCs w:val="24"/>
        </w:rPr>
      </w:pPr>
      <w:r w:rsidRPr="00525B34">
        <w:rPr>
          <w:rFonts w:asciiTheme="minorHAnsi" w:hAnsiTheme="minorHAnsi" w:cstheme="minorHAnsi"/>
          <w:bCs/>
          <w:sz w:val="24"/>
          <w:szCs w:val="24"/>
        </w:rPr>
        <w:t>None</w:t>
      </w:r>
    </w:p>
    <w:p w14:paraId="45725A90" w14:textId="48BA7DF8" w:rsidR="00B07DBD" w:rsidRPr="005D7C50" w:rsidRDefault="005D2ACE" w:rsidP="0019711E">
      <w:pPr>
        <w:pStyle w:val="ListParagraph"/>
        <w:numPr>
          <w:ilvl w:val="0"/>
          <w:numId w:val="1"/>
        </w:numPr>
        <w:spacing w:after="240"/>
        <w:rPr>
          <w:rFonts w:asciiTheme="minorHAnsi" w:hAnsiTheme="minorHAnsi" w:cstheme="minorHAnsi"/>
          <w:b/>
          <w:smallCaps/>
          <w:sz w:val="24"/>
          <w:szCs w:val="24"/>
        </w:rPr>
      </w:pPr>
      <w:r w:rsidRPr="005D7C50">
        <w:rPr>
          <w:rFonts w:asciiTheme="minorHAnsi" w:hAnsiTheme="minorHAnsi" w:cstheme="minorHAnsi"/>
          <w:b/>
          <w:smallCaps/>
          <w:sz w:val="24"/>
          <w:szCs w:val="24"/>
        </w:rPr>
        <w:t>EXISTING</w:t>
      </w:r>
      <w:r w:rsidR="00B07DBD" w:rsidRPr="005D7C50">
        <w:rPr>
          <w:rFonts w:asciiTheme="minorHAnsi" w:hAnsiTheme="minorHAnsi" w:cstheme="minorHAnsi"/>
          <w:b/>
          <w:smallCaps/>
          <w:sz w:val="24"/>
          <w:szCs w:val="24"/>
        </w:rPr>
        <w:t xml:space="preserve"> DATA ITEMS</w:t>
      </w:r>
    </w:p>
    <w:p w14:paraId="39215095" w14:textId="672A46DC" w:rsidR="00B07DBD" w:rsidRPr="005D7C50" w:rsidRDefault="00525B34" w:rsidP="00B07DBD">
      <w:pPr>
        <w:spacing w:after="240"/>
        <w:rPr>
          <w:rFonts w:asciiTheme="minorHAnsi" w:hAnsiTheme="minorHAnsi" w:cstheme="minorHAnsi"/>
          <w:bCs/>
          <w:sz w:val="24"/>
          <w:szCs w:val="24"/>
        </w:rPr>
      </w:pPr>
      <w:r>
        <w:rPr>
          <w:rFonts w:asciiTheme="minorHAnsi" w:hAnsiTheme="minorHAnsi" w:cstheme="minorHAnsi"/>
          <w:bCs/>
          <w:sz w:val="24"/>
          <w:szCs w:val="24"/>
        </w:rPr>
        <w:t>None</w:t>
      </w:r>
    </w:p>
    <w:p w14:paraId="13151AE7" w14:textId="597D9B2A" w:rsidR="00554DCD" w:rsidRPr="00885E83" w:rsidRDefault="00B07DBD" w:rsidP="0019711E">
      <w:pPr>
        <w:pStyle w:val="ListParagraph"/>
        <w:numPr>
          <w:ilvl w:val="0"/>
          <w:numId w:val="1"/>
        </w:numPr>
        <w:spacing w:after="240"/>
        <w:rPr>
          <w:rFonts w:asciiTheme="minorHAnsi" w:hAnsiTheme="minorHAnsi" w:cstheme="minorHAnsi"/>
          <w:b/>
          <w:sz w:val="24"/>
          <w:szCs w:val="24"/>
        </w:rPr>
      </w:pPr>
      <w:r w:rsidRPr="005D7C50">
        <w:rPr>
          <w:rFonts w:asciiTheme="minorHAnsi" w:hAnsiTheme="minorHAnsi" w:cstheme="minorHAnsi"/>
          <w:b/>
          <w:sz w:val="24"/>
          <w:szCs w:val="24"/>
        </w:rPr>
        <w:t>DELETED DATA ITEMS</w:t>
      </w:r>
      <w:bookmarkEnd w:id="8"/>
      <w:bookmarkEnd w:id="9"/>
      <w:bookmarkEnd w:id="10"/>
      <w:bookmarkEnd w:id="11"/>
      <w:bookmarkEnd w:id="12"/>
      <w:bookmarkEnd w:id="13"/>
      <w:r w:rsidR="00885E83">
        <w:rPr>
          <w:rFonts w:asciiTheme="minorHAnsi" w:hAnsiTheme="minorHAnsi" w:cstheme="minorHAnsi"/>
          <w:b/>
          <w:sz w:val="24"/>
          <w:szCs w:val="24"/>
        </w:rPr>
        <w:tab/>
      </w:r>
    </w:p>
    <w:p w14:paraId="29BC28E7" w14:textId="6D4AAC0B" w:rsidR="00525B34" w:rsidRDefault="00525B34" w:rsidP="00B07DBD">
      <w:pPr>
        <w:spacing w:after="240"/>
        <w:rPr>
          <w:rFonts w:asciiTheme="minorHAnsi" w:hAnsiTheme="minorHAnsi" w:cstheme="minorHAnsi"/>
          <w:b/>
          <w:bCs/>
          <w:caps/>
          <w:sz w:val="24"/>
          <w:szCs w:val="24"/>
          <w:u w:val="single"/>
        </w:rPr>
      </w:pPr>
      <w:r>
        <w:rPr>
          <w:rFonts w:asciiTheme="minorHAnsi" w:hAnsiTheme="minorHAnsi" w:cstheme="minorHAnsi"/>
          <w:bCs/>
          <w:sz w:val="24"/>
          <w:szCs w:val="24"/>
        </w:rPr>
        <w:t>None</w:t>
      </w:r>
    </w:p>
    <w:p w14:paraId="5B0BA992" w14:textId="2BAD12EF" w:rsidR="00EF033A" w:rsidRPr="005D7C50" w:rsidRDefault="00EF033A" w:rsidP="00B07DBD">
      <w:pPr>
        <w:spacing w:after="240"/>
        <w:rPr>
          <w:sz w:val="24"/>
          <w:szCs w:val="24"/>
        </w:rPr>
      </w:pPr>
      <w:r w:rsidRPr="005D7C50">
        <w:rPr>
          <w:rFonts w:asciiTheme="minorHAnsi" w:hAnsiTheme="minorHAnsi" w:cstheme="minorHAnsi"/>
          <w:b/>
          <w:bCs/>
          <w:caps/>
          <w:sz w:val="24"/>
          <w:szCs w:val="24"/>
          <w:u w:val="single"/>
        </w:rPr>
        <w:t xml:space="preserve">New, changeD &amp; DELETED DATA ITEMS for </w:t>
      </w:r>
      <w:r w:rsidR="00894834">
        <w:rPr>
          <w:rFonts w:asciiTheme="minorHAnsi" w:hAnsiTheme="minorHAnsi" w:cstheme="minorHAnsi"/>
          <w:b/>
          <w:bCs/>
          <w:caps/>
          <w:sz w:val="24"/>
          <w:szCs w:val="24"/>
          <w:u w:val="single"/>
        </w:rPr>
        <w:t>OTHER 2022 TO 2023 SCHOOL CENSUS COLLECTIONS</w:t>
      </w:r>
    </w:p>
    <w:p w14:paraId="4A204A83" w14:textId="77777777" w:rsidR="00446427" w:rsidRDefault="00554DCD" w:rsidP="00B07DBD">
      <w:pPr>
        <w:spacing w:after="240"/>
        <w:rPr>
          <w:rFonts w:asciiTheme="minorHAnsi" w:hAnsiTheme="minorHAnsi" w:cstheme="minorHAnsi"/>
          <w:b/>
          <w:bCs/>
          <w:caps/>
          <w:color w:val="000000"/>
          <w:sz w:val="24"/>
          <w:szCs w:val="24"/>
          <w:u w:val="single"/>
        </w:rPr>
      </w:pPr>
      <w:r w:rsidRPr="005D7C50">
        <w:rPr>
          <w:sz w:val="24"/>
          <w:szCs w:val="24"/>
        </w:rPr>
        <w:t xml:space="preserve">More information about all changes related to </w:t>
      </w:r>
      <w:r w:rsidR="00894834">
        <w:rPr>
          <w:sz w:val="24"/>
          <w:szCs w:val="24"/>
        </w:rPr>
        <w:t xml:space="preserve">other </w:t>
      </w:r>
      <w:r w:rsidRPr="005D7C50">
        <w:rPr>
          <w:sz w:val="24"/>
          <w:szCs w:val="24"/>
        </w:rPr>
        <w:t>2022 to 2023 school census collections</w:t>
      </w:r>
      <w:r w:rsidR="00894834">
        <w:rPr>
          <w:sz w:val="24"/>
          <w:szCs w:val="24"/>
        </w:rPr>
        <w:t>, including this one,</w:t>
      </w:r>
      <w:r w:rsidRPr="005D7C50">
        <w:rPr>
          <w:sz w:val="24"/>
          <w:szCs w:val="24"/>
        </w:rPr>
        <w:t xml:space="preserve"> is at </w:t>
      </w:r>
      <w:hyperlink r:id="rId12" w:history="1">
        <w:r w:rsidRPr="005D7C50">
          <w:rPr>
            <w:rStyle w:val="Hyperlink"/>
            <w:sz w:val="24"/>
            <w:szCs w:val="24"/>
          </w:rPr>
          <w:t>https://www.gov.uk/guidance/complete-the-school-census/changes-for-2022-to-2023</w:t>
        </w:r>
      </w:hyperlink>
      <w:r w:rsidR="00894834">
        <w:rPr>
          <w:sz w:val="24"/>
          <w:szCs w:val="24"/>
        </w:rPr>
        <w:t>.</w:t>
      </w:r>
    </w:p>
    <w:p w14:paraId="610F4B9E" w14:textId="77777777" w:rsidR="00525B34" w:rsidRDefault="00525B34" w:rsidP="00B07DBD">
      <w:pPr>
        <w:spacing w:after="240"/>
        <w:rPr>
          <w:rFonts w:asciiTheme="minorHAnsi" w:hAnsiTheme="minorHAnsi" w:cstheme="minorHAnsi"/>
          <w:b/>
          <w:bCs/>
          <w:caps/>
          <w:color w:val="000000"/>
          <w:sz w:val="24"/>
          <w:szCs w:val="24"/>
          <w:u w:val="single"/>
        </w:rPr>
      </w:pPr>
    </w:p>
    <w:p w14:paraId="59836FC9" w14:textId="77777777" w:rsidR="00525B34" w:rsidRDefault="00525B34" w:rsidP="00B07DBD">
      <w:pPr>
        <w:spacing w:after="240"/>
        <w:rPr>
          <w:rFonts w:asciiTheme="minorHAnsi" w:hAnsiTheme="minorHAnsi" w:cstheme="minorHAnsi"/>
          <w:b/>
          <w:bCs/>
          <w:caps/>
          <w:color w:val="000000"/>
          <w:sz w:val="24"/>
          <w:szCs w:val="24"/>
          <w:u w:val="single"/>
        </w:rPr>
      </w:pPr>
    </w:p>
    <w:p w14:paraId="7EB05238" w14:textId="77777777" w:rsidR="00525B34" w:rsidRDefault="00525B34" w:rsidP="00B07DBD">
      <w:pPr>
        <w:spacing w:after="240"/>
        <w:rPr>
          <w:rFonts w:asciiTheme="minorHAnsi" w:hAnsiTheme="minorHAnsi" w:cstheme="minorHAnsi"/>
          <w:b/>
          <w:bCs/>
          <w:caps/>
          <w:color w:val="000000"/>
          <w:sz w:val="24"/>
          <w:szCs w:val="24"/>
          <w:u w:val="single"/>
        </w:rPr>
      </w:pPr>
    </w:p>
    <w:p w14:paraId="6E4CCA1F" w14:textId="77777777" w:rsidR="00525B34" w:rsidRDefault="00525B34" w:rsidP="00B07DBD">
      <w:pPr>
        <w:spacing w:after="240"/>
        <w:rPr>
          <w:rFonts w:asciiTheme="minorHAnsi" w:hAnsiTheme="minorHAnsi" w:cstheme="minorHAnsi"/>
          <w:b/>
          <w:bCs/>
          <w:caps/>
          <w:color w:val="000000"/>
          <w:sz w:val="24"/>
          <w:szCs w:val="24"/>
          <w:u w:val="single"/>
        </w:rPr>
      </w:pPr>
    </w:p>
    <w:p w14:paraId="3111FAB3" w14:textId="4D4F17B1" w:rsidR="00B07DBD" w:rsidRPr="005D7C50" w:rsidRDefault="00B07DBD" w:rsidP="00B07DBD">
      <w:pPr>
        <w:spacing w:after="240"/>
        <w:rPr>
          <w:rFonts w:asciiTheme="minorHAnsi" w:hAnsiTheme="minorHAnsi" w:cstheme="minorHAnsi"/>
          <w:b/>
          <w:bCs/>
          <w:caps/>
          <w:color w:val="000000"/>
          <w:sz w:val="24"/>
          <w:szCs w:val="24"/>
          <w:u w:val="single"/>
        </w:rPr>
      </w:pPr>
      <w:r w:rsidRPr="005D7C50">
        <w:rPr>
          <w:rFonts w:asciiTheme="minorHAnsi" w:hAnsiTheme="minorHAnsi" w:cstheme="minorHAnsi"/>
          <w:b/>
          <w:bCs/>
          <w:caps/>
          <w:color w:val="000000"/>
          <w:sz w:val="24"/>
          <w:szCs w:val="24"/>
          <w:u w:val="single"/>
        </w:rPr>
        <w:lastRenderedPageBreak/>
        <w:t>Steps to Producing the School Census Return</w:t>
      </w:r>
    </w:p>
    <w:p w14:paraId="19CB7FB1" w14:textId="77777777" w:rsidR="00B07DBD" w:rsidRPr="005D7C50" w:rsidRDefault="00B07DBD" w:rsidP="00B07DBD">
      <w:pPr>
        <w:spacing w:after="0"/>
        <w:rPr>
          <w:rFonts w:asciiTheme="minorHAnsi" w:hAnsiTheme="minorHAnsi" w:cstheme="minorHAnsi"/>
          <w:sz w:val="24"/>
          <w:szCs w:val="24"/>
        </w:rPr>
      </w:pPr>
      <w:r w:rsidRPr="005D7C50">
        <w:rPr>
          <w:rFonts w:asciiTheme="minorHAnsi" w:hAnsiTheme="minorHAnsi" w:cstheme="minorHAnsi"/>
          <w:sz w:val="24"/>
          <w:szCs w:val="24"/>
        </w:rPr>
        <w:t>The process of producing the School Census can be separated into several steps, some of which might need to be repeated to eliminate validation errors and queries.</w:t>
      </w:r>
    </w:p>
    <w:p w14:paraId="2EEE7AE6" w14:textId="77777777" w:rsidR="00B07DBD" w:rsidRPr="005D7C50" w:rsidRDefault="00B07DBD" w:rsidP="00B07DBD">
      <w:pPr>
        <w:spacing w:after="0" w:line="120" w:lineRule="auto"/>
        <w:rPr>
          <w:rFonts w:asciiTheme="minorHAnsi" w:hAnsiTheme="minorHAnsi" w:cstheme="minorHAnsi"/>
          <w:noProof/>
          <w:sz w:val="24"/>
          <w:szCs w:val="24"/>
          <w:lang w:eastAsia="en-GB"/>
        </w:rPr>
      </w:pPr>
      <w:r w:rsidRPr="005D7C50">
        <w:rPr>
          <w:rFonts w:asciiTheme="minorHAnsi" w:hAnsiTheme="minorHAnsi" w:cstheme="minorHAnsi"/>
          <w:noProof/>
          <w:sz w:val="24"/>
          <w:szCs w:val="24"/>
          <w:lang w:eastAsia="en-GB"/>
        </w:rPr>
        <w:drawing>
          <wp:inline distT="0" distB="0" distL="0" distR="0" wp14:anchorId="778124F6" wp14:editId="6A6B0AD2">
            <wp:extent cx="6557875" cy="686080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7468" cy="6933613"/>
                    </a:xfrm>
                    <a:prstGeom prst="rect">
                      <a:avLst/>
                    </a:prstGeom>
                    <a:noFill/>
                    <a:ln>
                      <a:noFill/>
                    </a:ln>
                  </pic:spPr>
                </pic:pic>
              </a:graphicData>
            </a:graphic>
          </wp:inline>
        </w:drawing>
      </w:r>
    </w:p>
    <w:p w14:paraId="0DED9BFB" w14:textId="77777777" w:rsidR="00B07DBD" w:rsidRPr="005D7C50" w:rsidRDefault="00B07DBD" w:rsidP="00B07DBD">
      <w:pPr>
        <w:spacing w:after="0" w:line="240" w:lineRule="auto"/>
        <w:rPr>
          <w:rFonts w:asciiTheme="minorHAnsi" w:hAnsiTheme="minorHAnsi" w:cstheme="minorHAnsi"/>
          <w:b/>
          <w:bCs/>
          <w:sz w:val="24"/>
          <w:szCs w:val="24"/>
          <w:u w:val="single"/>
        </w:rPr>
      </w:pPr>
      <w:r w:rsidRPr="005D7C50">
        <w:rPr>
          <w:rFonts w:asciiTheme="minorHAnsi" w:hAnsiTheme="minorHAnsi" w:cstheme="minorHAnsi"/>
          <w:b/>
          <w:bCs/>
          <w:sz w:val="24"/>
          <w:szCs w:val="24"/>
          <w:u w:val="single"/>
        </w:rPr>
        <w:br w:type="page"/>
      </w:r>
    </w:p>
    <w:p w14:paraId="6F85982A" w14:textId="77777777" w:rsidR="00B07DBD" w:rsidRPr="005D7C50" w:rsidRDefault="00B07DBD" w:rsidP="00B07DBD">
      <w:pPr>
        <w:rPr>
          <w:rFonts w:asciiTheme="minorHAnsi" w:hAnsiTheme="minorHAnsi" w:cstheme="minorHAnsi"/>
          <w:b/>
          <w:bCs/>
          <w:sz w:val="24"/>
          <w:szCs w:val="24"/>
          <w:u w:val="single"/>
        </w:rPr>
      </w:pPr>
      <w:r w:rsidRPr="005D7C50">
        <w:rPr>
          <w:rFonts w:asciiTheme="minorHAnsi" w:hAnsiTheme="minorHAnsi" w:cstheme="minorHAnsi"/>
          <w:b/>
          <w:bCs/>
          <w:sz w:val="24"/>
          <w:szCs w:val="24"/>
          <w:u w:val="single"/>
        </w:rPr>
        <w:lastRenderedPageBreak/>
        <w:t>GENERATING, VALIDATING, AUTHORISING AND SUBMITTING THE RETURN</w:t>
      </w:r>
    </w:p>
    <w:p w14:paraId="732B74FF" w14:textId="77777777" w:rsidR="00B07DBD" w:rsidRPr="005D7C50" w:rsidRDefault="00B07DBD" w:rsidP="0019711E">
      <w:pPr>
        <w:pStyle w:val="ListParagraph"/>
        <w:numPr>
          <w:ilvl w:val="0"/>
          <w:numId w:val="3"/>
        </w:numPr>
        <w:rPr>
          <w:rFonts w:asciiTheme="minorHAnsi" w:hAnsiTheme="minorHAnsi" w:cstheme="minorHAnsi"/>
          <w:b/>
          <w:bCs/>
          <w:sz w:val="24"/>
          <w:szCs w:val="24"/>
        </w:rPr>
      </w:pPr>
      <w:r w:rsidRPr="005D7C50">
        <w:rPr>
          <w:rFonts w:asciiTheme="minorHAnsi" w:hAnsiTheme="minorHAnsi" w:cstheme="minorHAnsi"/>
          <w:b/>
          <w:bCs/>
          <w:sz w:val="24"/>
          <w:szCs w:val="24"/>
        </w:rPr>
        <w:t>GENERATING &amp; VALIDATING</w:t>
      </w:r>
    </w:p>
    <w:p w14:paraId="653450A6" w14:textId="77777777" w:rsidR="00B07DBD" w:rsidRPr="005D7C50" w:rsidRDefault="00B07DBD" w:rsidP="00B07DBD">
      <w:pPr>
        <w:pStyle w:val="ListParagraph"/>
        <w:ind w:left="360"/>
        <w:rPr>
          <w:rFonts w:asciiTheme="minorHAnsi" w:hAnsiTheme="minorHAnsi" w:cstheme="minorHAnsi"/>
          <w:b/>
          <w:bCs/>
          <w:sz w:val="24"/>
          <w:szCs w:val="24"/>
        </w:rPr>
      </w:pPr>
    </w:p>
    <w:p w14:paraId="2306CD71"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 xml:space="preserve">All relevant pupil data has been entered and updated in your management information system (MIS) before the school census return is created. </w:t>
      </w:r>
    </w:p>
    <w:p w14:paraId="5704396C"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 xml:space="preserve">Your MIS will have validation which will help you to identify and correct errors in your data before you generate your return. Follow your MIS support provider instructions to create, validate and authorise the return. </w:t>
      </w:r>
    </w:p>
    <w:p w14:paraId="581BC81D"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Schools should contact their MIS support provider for specific guidance on generating and validating the return.</w:t>
      </w:r>
    </w:p>
    <w:p w14:paraId="3CD8DF3F" w14:textId="77777777" w:rsidR="00B07DBD" w:rsidRPr="005D7C50" w:rsidRDefault="00B07DBD" w:rsidP="0019711E">
      <w:pPr>
        <w:pStyle w:val="ListParagraph"/>
        <w:numPr>
          <w:ilvl w:val="0"/>
          <w:numId w:val="3"/>
        </w:numPr>
        <w:autoSpaceDE w:val="0"/>
        <w:autoSpaceDN w:val="0"/>
        <w:spacing w:after="120"/>
        <w:rPr>
          <w:rFonts w:asciiTheme="minorHAnsi" w:hAnsiTheme="minorHAnsi" w:cstheme="minorHAnsi"/>
          <w:b/>
          <w:bCs/>
          <w:sz w:val="24"/>
          <w:szCs w:val="24"/>
          <w:u w:val="single"/>
        </w:rPr>
      </w:pPr>
      <w:r w:rsidRPr="005D7C50">
        <w:rPr>
          <w:rFonts w:asciiTheme="minorHAnsi" w:hAnsiTheme="minorHAnsi" w:cstheme="minorHAnsi"/>
          <w:b/>
          <w:bCs/>
          <w:sz w:val="24"/>
          <w:szCs w:val="24"/>
        </w:rPr>
        <w:t>AUTHORISING</w:t>
      </w:r>
      <w:r w:rsidRPr="005D7C50">
        <w:rPr>
          <w:rFonts w:asciiTheme="minorHAnsi" w:hAnsiTheme="minorHAnsi" w:cstheme="minorHAnsi"/>
          <w:sz w:val="24"/>
          <w:szCs w:val="24"/>
          <w:lang w:eastAsia="en-GB"/>
        </w:rPr>
        <w:t xml:space="preserve"> </w:t>
      </w:r>
    </w:p>
    <w:p w14:paraId="66F93E23"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 xml:space="preserve">Your MIS will automatically generate a summary of the data in the school census return that will: </w:t>
      </w:r>
    </w:p>
    <w:p w14:paraId="02D1C525" w14:textId="77777777" w:rsidR="00B07DBD" w:rsidRPr="005D7C50" w:rsidRDefault="00B07DBD" w:rsidP="0019711E">
      <w:pPr>
        <w:pStyle w:val="ListParagraph"/>
        <w:numPr>
          <w:ilvl w:val="0"/>
          <w:numId w:val="2"/>
        </w:num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allow you to check that that the data is accurate and complete before sending it to the Headteacher; and</w:t>
      </w:r>
    </w:p>
    <w:p w14:paraId="4484DCA8" w14:textId="113061CD" w:rsidR="00B07DBD" w:rsidRPr="005D7C50" w:rsidRDefault="00B07DBD" w:rsidP="0019711E">
      <w:pPr>
        <w:pStyle w:val="ListParagraph"/>
        <w:numPr>
          <w:ilvl w:val="0"/>
          <w:numId w:val="2"/>
        </w:numPr>
        <w:autoSpaceDE w:val="0"/>
        <w:autoSpaceDN w:val="0"/>
        <w:spacing w:after="120"/>
        <w:rPr>
          <w:rFonts w:asciiTheme="minorHAnsi" w:hAnsiTheme="minorHAnsi" w:cstheme="minorBidi"/>
          <w:sz w:val="24"/>
          <w:szCs w:val="24"/>
          <w:lang w:eastAsia="en-GB"/>
        </w:rPr>
      </w:pPr>
      <w:r w:rsidRPr="005D7C50">
        <w:rPr>
          <w:rFonts w:asciiTheme="minorHAnsi" w:hAnsiTheme="minorHAnsi" w:cstheme="minorBidi"/>
          <w:sz w:val="24"/>
          <w:szCs w:val="24"/>
          <w:lang w:eastAsia="en-GB"/>
        </w:rPr>
        <w:t xml:space="preserve">allow the Headteacher authorising the return to check </w:t>
      </w:r>
      <w:r w:rsidR="08812DBB" w:rsidRPr="005D7C50">
        <w:rPr>
          <w:rFonts w:asciiTheme="minorHAnsi" w:hAnsiTheme="minorHAnsi" w:cstheme="minorBidi"/>
          <w:sz w:val="24"/>
          <w:szCs w:val="24"/>
          <w:lang w:eastAsia="en-GB"/>
        </w:rPr>
        <w:t>it is</w:t>
      </w:r>
      <w:r w:rsidRPr="005D7C50">
        <w:rPr>
          <w:rFonts w:asciiTheme="minorHAnsi" w:hAnsiTheme="minorHAnsi" w:cstheme="minorBidi"/>
          <w:sz w:val="24"/>
          <w:szCs w:val="24"/>
          <w:lang w:eastAsia="en-GB"/>
        </w:rPr>
        <w:t xml:space="preserve"> accurate and complete before submitting it to the local authority or DfE.</w:t>
      </w:r>
    </w:p>
    <w:p w14:paraId="3811E610"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It is strongly recommended that you inspect the MIS summary report carefully, paying particular attention to the sections that might show that some individual pupil data was not entered onto the system before generating the return such as free school meal eligibility, the number of pupils with SEN, data items marked [used for funding] and absence data etc.</w:t>
      </w:r>
    </w:p>
    <w:p w14:paraId="21B3B3CE"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 xml:space="preserve">The Headteacher is responsible for reviewing and authorising census data before it is submitted. </w:t>
      </w:r>
    </w:p>
    <w:p w14:paraId="06059DF6" w14:textId="77777777" w:rsidR="00B07DBD" w:rsidRPr="005D7C50" w:rsidRDefault="00B07DBD" w:rsidP="0019711E">
      <w:pPr>
        <w:pStyle w:val="ListParagraph"/>
        <w:numPr>
          <w:ilvl w:val="0"/>
          <w:numId w:val="3"/>
        </w:numPr>
        <w:autoSpaceDE w:val="0"/>
        <w:autoSpaceDN w:val="0"/>
        <w:spacing w:after="120"/>
        <w:rPr>
          <w:rFonts w:asciiTheme="minorHAnsi" w:hAnsiTheme="minorHAnsi" w:cstheme="minorBidi"/>
          <w:b/>
          <w:bCs/>
          <w:color w:val="000000"/>
          <w:sz w:val="24"/>
          <w:szCs w:val="24"/>
          <w:lang w:eastAsia="en-GB"/>
        </w:rPr>
      </w:pPr>
      <w:r w:rsidRPr="005D7C50">
        <w:rPr>
          <w:rFonts w:asciiTheme="minorHAnsi" w:hAnsiTheme="minorHAnsi" w:cstheme="minorBidi"/>
          <w:b/>
          <w:bCs/>
          <w:color w:val="000000" w:themeColor="text1"/>
          <w:sz w:val="24"/>
          <w:szCs w:val="24"/>
          <w:lang w:eastAsia="en-GB"/>
        </w:rPr>
        <w:t>SUBMITTING</w:t>
      </w:r>
    </w:p>
    <w:p w14:paraId="20899BB8" w14:textId="77777777" w:rsidR="00B07DBD" w:rsidRPr="005D7C50" w:rsidRDefault="00B07DBD" w:rsidP="00B07DBD">
      <w:pPr>
        <w:autoSpaceDE w:val="0"/>
        <w:autoSpaceDN w:val="0"/>
        <w:spacing w:after="120"/>
        <w:rPr>
          <w:rFonts w:asciiTheme="minorHAnsi" w:hAnsiTheme="minorHAnsi" w:cstheme="minorBidi"/>
          <w:sz w:val="24"/>
          <w:szCs w:val="24"/>
          <w:lang w:eastAsia="en-GB"/>
        </w:rPr>
      </w:pPr>
      <w:r w:rsidRPr="005D7C50">
        <w:rPr>
          <w:rFonts w:asciiTheme="minorHAnsi" w:hAnsiTheme="minorHAnsi" w:cstheme="minorBidi"/>
          <w:sz w:val="24"/>
          <w:szCs w:val="24"/>
          <w:lang w:eastAsia="en-GB"/>
        </w:rPr>
        <w:t xml:space="preserve">Maintained schools including pupil referral units submit data to the Local Authority using COLLECT for further validation and approval before being submitted for DfE authorisation. </w:t>
      </w:r>
    </w:p>
    <w:p w14:paraId="5A27A1E8" w14:textId="77777777" w:rsidR="00B07DBD" w:rsidRPr="005D7C50" w:rsidRDefault="00B07DBD" w:rsidP="00B07DBD">
      <w:pPr>
        <w:autoSpaceDE w:val="0"/>
        <w:autoSpaceDN w:val="0"/>
        <w:spacing w:after="120"/>
        <w:rPr>
          <w:rFonts w:asciiTheme="minorHAnsi" w:hAnsiTheme="minorHAnsi" w:cstheme="minorHAnsi"/>
          <w:sz w:val="24"/>
          <w:szCs w:val="24"/>
          <w:lang w:eastAsia="en-GB"/>
        </w:rPr>
      </w:pPr>
      <w:r w:rsidRPr="005D7C50">
        <w:rPr>
          <w:rFonts w:asciiTheme="minorHAnsi" w:hAnsiTheme="minorHAnsi" w:cstheme="minorHAnsi"/>
          <w:sz w:val="24"/>
          <w:szCs w:val="24"/>
          <w:lang w:eastAsia="en-GB"/>
        </w:rPr>
        <w:t>The act of submitting the data automatically confirms the return as authorised by the Headteacher.</w:t>
      </w:r>
    </w:p>
    <w:p w14:paraId="3D7B26BC" w14:textId="5F9604D2" w:rsidR="00B07DBD" w:rsidRPr="005D7C50" w:rsidRDefault="00B07DBD" w:rsidP="308E2400">
      <w:pPr>
        <w:rPr>
          <w:rFonts w:asciiTheme="minorHAnsi" w:hAnsiTheme="minorHAnsi" w:cstheme="minorBidi"/>
          <w:color w:val="000000"/>
          <w:sz w:val="24"/>
          <w:szCs w:val="24"/>
        </w:rPr>
      </w:pPr>
      <w:r w:rsidRPr="005D7C50">
        <w:rPr>
          <w:rFonts w:asciiTheme="minorHAnsi" w:hAnsiTheme="minorHAnsi" w:cstheme="minorBidi"/>
          <w:sz w:val="24"/>
          <w:szCs w:val="24"/>
          <w:lang w:eastAsia="en-GB"/>
        </w:rPr>
        <w:t xml:space="preserve">To use COLLECT to submit your school census data, </w:t>
      </w:r>
      <w:r w:rsidR="28FB6E0B" w:rsidRPr="005D7C50">
        <w:rPr>
          <w:rFonts w:asciiTheme="minorHAnsi" w:hAnsiTheme="minorHAnsi" w:cstheme="minorBidi"/>
          <w:sz w:val="24"/>
          <w:szCs w:val="24"/>
          <w:lang w:eastAsia="en-GB"/>
        </w:rPr>
        <w:t>you will</w:t>
      </w:r>
      <w:r w:rsidRPr="005D7C50">
        <w:rPr>
          <w:rFonts w:asciiTheme="minorHAnsi" w:hAnsiTheme="minorHAnsi" w:cstheme="minorBidi"/>
          <w:sz w:val="24"/>
          <w:szCs w:val="24"/>
          <w:lang w:eastAsia="en-GB"/>
        </w:rPr>
        <w:t xml:space="preserve"> need to log in via DfE Sign-in </w:t>
      </w:r>
      <w:hyperlink r:id="rId14">
        <w:r w:rsidRPr="005D7C50">
          <w:rPr>
            <w:rStyle w:val="Hyperlink"/>
            <w:rFonts w:asciiTheme="minorHAnsi" w:hAnsiTheme="minorHAnsi" w:cstheme="minorBidi"/>
            <w:sz w:val="24"/>
            <w:szCs w:val="24"/>
            <w:lang w:eastAsia="en-GB"/>
          </w:rPr>
          <w:t>https://services.signin.education.gov.uk</w:t>
        </w:r>
      </w:hyperlink>
      <w:r w:rsidRPr="005D7C50">
        <w:rPr>
          <w:rFonts w:asciiTheme="minorHAnsi" w:hAnsiTheme="minorHAnsi" w:cstheme="minorBidi"/>
          <w:sz w:val="24"/>
          <w:szCs w:val="24"/>
          <w:lang w:eastAsia="en-GB"/>
        </w:rPr>
        <w:t>. Contact your school approver, if you want to request a DfE sign-in username or password so you can access COLLECT, or ‘school census’ is not on the list of collections you can see in COLLECT.</w:t>
      </w:r>
    </w:p>
    <w:p w14:paraId="3889D1E4" w14:textId="673300D4" w:rsidR="00B07DBD" w:rsidRPr="005D7C50" w:rsidRDefault="00B07DBD" w:rsidP="308E2400">
      <w:pPr>
        <w:spacing w:after="120" w:line="23" w:lineRule="atLeast"/>
        <w:rPr>
          <w:rFonts w:asciiTheme="minorHAnsi" w:hAnsiTheme="minorHAnsi" w:cstheme="minorBidi"/>
          <w:sz w:val="24"/>
          <w:szCs w:val="24"/>
          <w:lang w:eastAsia="en-GB"/>
        </w:rPr>
      </w:pPr>
      <w:r w:rsidRPr="005D7C50">
        <w:rPr>
          <w:rFonts w:asciiTheme="minorHAnsi" w:hAnsiTheme="minorHAnsi" w:cstheme="minorBidi"/>
          <w:sz w:val="24"/>
          <w:szCs w:val="24"/>
          <w:lang w:eastAsia="en-GB"/>
        </w:rPr>
        <w:t xml:space="preserve">All school census COLLECT errors are to be corrected. All queries checked and either amended (if there is an issue); or a notepad explanation is provided in the ‘return level notes’ section of COLLECT. A DFE list of acceptable notepad entries is at </w:t>
      </w:r>
      <w:hyperlink r:id="rId15">
        <w:r w:rsidRPr="005D7C50">
          <w:rPr>
            <w:rStyle w:val="Hyperlink"/>
            <w:rFonts w:asciiTheme="minorHAnsi" w:hAnsiTheme="minorHAnsi" w:cstheme="minorBidi"/>
            <w:sz w:val="24"/>
            <w:szCs w:val="24"/>
            <w:lang w:eastAsia="en-GB"/>
          </w:rPr>
          <w:t>www.gov.uk/guidance/complete-the-school-census/check-your-data</w:t>
        </w:r>
      </w:hyperlink>
      <w:r w:rsidRPr="005D7C50">
        <w:rPr>
          <w:rFonts w:asciiTheme="minorHAnsi" w:hAnsiTheme="minorHAnsi" w:cstheme="minorBidi"/>
          <w:sz w:val="24"/>
          <w:szCs w:val="24"/>
          <w:lang w:eastAsia="en-GB"/>
        </w:rPr>
        <w:t xml:space="preserve"> (section ‘Adding explanatory notes for queries’).</w:t>
      </w:r>
    </w:p>
    <w:p w14:paraId="19709D7A" w14:textId="3EF60735" w:rsidR="00446427" w:rsidRDefault="00B07DBD" w:rsidP="00B07DBD">
      <w:pPr>
        <w:spacing w:after="120" w:line="23" w:lineRule="atLeast"/>
        <w:rPr>
          <w:rFonts w:asciiTheme="minorHAnsi" w:hAnsiTheme="minorHAnsi" w:cstheme="minorBidi"/>
          <w:sz w:val="24"/>
          <w:szCs w:val="24"/>
          <w:lang w:eastAsia="en-GB"/>
        </w:rPr>
      </w:pPr>
      <w:r w:rsidRPr="005D7C50">
        <w:rPr>
          <w:rFonts w:asciiTheme="minorHAnsi" w:hAnsiTheme="minorHAnsi" w:cstheme="minorBidi"/>
          <w:sz w:val="24"/>
          <w:szCs w:val="24"/>
          <w:lang w:eastAsia="en-GB"/>
        </w:rPr>
        <w:t xml:space="preserve">If the DfE has any queries about your return or any of the notes added, they may also add a note to the ‘return level notes’ section of COLLECT. It is worth checking back to make sure your return is authorised. </w:t>
      </w:r>
    </w:p>
    <w:p w14:paraId="04868AA3" w14:textId="1E8CC50F" w:rsidR="00B07DBD" w:rsidRPr="005D7C50" w:rsidRDefault="00B07DBD" w:rsidP="00B07DBD">
      <w:pPr>
        <w:spacing w:after="120" w:line="23" w:lineRule="atLeast"/>
        <w:rPr>
          <w:rFonts w:asciiTheme="minorHAnsi" w:hAnsiTheme="minorHAnsi" w:cstheme="minorBidi"/>
          <w:sz w:val="24"/>
          <w:szCs w:val="24"/>
          <w:lang w:eastAsia="en-GB"/>
        </w:rPr>
      </w:pPr>
      <w:r w:rsidRPr="005D7C50">
        <w:rPr>
          <w:rFonts w:asciiTheme="minorHAnsi" w:hAnsiTheme="minorHAnsi" w:cstheme="minorBidi"/>
          <w:sz w:val="24"/>
          <w:szCs w:val="24"/>
          <w:lang w:eastAsia="en-GB"/>
        </w:rPr>
        <w:t>More DfE guidance on submitting the return can be found at</w:t>
      </w:r>
      <w:r w:rsidRPr="005D7C50">
        <w:rPr>
          <w:rFonts w:asciiTheme="minorHAnsi" w:eastAsiaTheme="minorEastAsia" w:hAnsiTheme="minorHAnsi" w:cstheme="minorBidi"/>
          <w:sz w:val="24"/>
          <w:szCs w:val="24"/>
          <w:lang w:eastAsia="en-GB"/>
        </w:rPr>
        <w:t xml:space="preserve"> </w:t>
      </w:r>
      <w:hyperlink r:id="rId16" w:history="1">
        <w:r w:rsidRPr="005D7C50">
          <w:rPr>
            <w:rStyle w:val="Hyperlink"/>
            <w:rFonts w:asciiTheme="minorHAnsi" w:eastAsiaTheme="minorEastAsia" w:hAnsiTheme="minorHAnsi" w:cstheme="minorBidi"/>
            <w:sz w:val="24"/>
            <w:szCs w:val="24"/>
            <w:lang w:eastAsia="en-GB"/>
          </w:rPr>
          <w:t>www.gov.uk/guidance/complete-the-school-census/submit-your-data</w:t>
        </w:r>
      </w:hyperlink>
      <w:r w:rsidRPr="005D7C50">
        <w:rPr>
          <w:rFonts w:asciiTheme="minorHAnsi" w:eastAsiaTheme="minorEastAsia" w:hAnsiTheme="minorHAnsi" w:cstheme="minorBidi"/>
          <w:sz w:val="24"/>
          <w:szCs w:val="24"/>
          <w:lang w:eastAsia="en-GB"/>
        </w:rPr>
        <w:t xml:space="preserve">; and checking at </w:t>
      </w:r>
      <w:hyperlink r:id="rId17" w:history="1">
        <w:r w:rsidRPr="005D7C50">
          <w:rPr>
            <w:rStyle w:val="Hyperlink"/>
            <w:rFonts w:asciiTheme="minorHAnsi" w:eastAsiaTheme="minorEastAsia" w:hAnsiTheme="minorHAnsi" w:cstheme="minorBidi"/>
            <w:sz w:val="24"/>
            <w:szCs w:val="24"/>
            <w:lang w:eastAsia="en-GB"/>
          </w:rPr>
          <w:t>www.gov.uk/guidance/complete-the-school-census/check-your-data</w:t>
        </w:r>
      </w:hyperlink>
      <w:r w:rsidRPr="005D7C50">
        <w:rPr>
          <w:rFonts w:asciiTheme="minorHAnsi" w:hAnsiTheme="minorHAnsi" w:cstheme="minorBidi"/>
          <w:sz w:val="24"/>
          <w:szCs w:val="24"/>
          <w:lang w:eastAsia="en-GB"/>
        </w:rPr>
        <w:t xml:space="preserve"> </w:t>
      </w:r>
    </w:p>
    <w:p w14:paraId="38815234" w14:textId="77777777" w:rsidR="00B07DBD" w:rsidRPr="005D7C50" w:rsidRDefault="00B07DBD" w:rsidP="00B07DBD">
      <w:pPr>
        <w:spacing w:after="120" w:line="23" w:lineRule="atLeast"/>
        <w:rPr>
          <w:rFonts w:asciiTheme="minorHAnsi" w:hAnsiTheme="minorHAnsi" w:cstheme="minorBidi"/>
          <w:sz w:val="24"/>
          <w:szCs w:val="24"/>
          <w:lang w:eastAsia="en-GB"/>
        </w:rPr>
      </w:pPr>
    </w:p>
    <w:p w14:paraId="6FBEC7E7" w14:textId="77777777" w:rsidR="00A20856" w:rsidRPr="0091633A" w:rsidRDefault="00A20856" w:rsidP="00A20856">
      <w:pPr>
        <w:pStyle w:val="NormalWeb"/>
        <w:spacing w:after="300" w:line="23" w:lineRule="atLeast"/>
        <w:rPr>
          <w:rFonts w:asciiTheme="minorHAnsi" w:hAnsiTheme="minorHAnsi" w:cstheme="minorBidi"/>
          <w:b/>
          <w:bCs/>
          <w:color w:val="0B0C0C"/>
        </w:rPr>
      </w:pPr>
      <w:r w:rsidRPr="0091633A">
        <w:rPr>
          <w:rFonts w:asciiTheme="minorHAnsi" w:hAnsiTheme="minorHAnsi" w:cstheme="minorBidi"/>
          <w:b/>
          <w:bCs/>
          <w:color w:val="0B0C0C"/>
        </w:rPr>
        <w:lastRenderedPageBreak/>
        <w:t>The Local Authority will expect schools to:</w:t>
      </w:r>
    </w:p>
    <w:p w14:paraId="0507DCFC" w14:textId="48F008C0"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 xml:space="preserve">use the validation error/query reports provided by the school management information system (MIS) and COLLECT reports to resolve all errors and queries in the school management information system (MIS) and COLLECT </w:t>
      </w:r>
    </w:p>
    <w:p w14:paraId="19B570F6" w14:textId="672EA1AA"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 xml:space="preserve">use any supplementary Local Authority validation reporting provided </w:t>
      </w:r>
      <w:r w:rsidR="00271D0F" w:rsidRPr="00CD05F4">
        <w:rPr>
          <w:rFonts w:asciiTheme="minorHAnsi" w:hAnsiTheme="minorHAnsi" w:cstheme="minorBidi"/>
          <w:color w:val="0B0C0C"/>
        </w:rPr>
        <w:t>(for maintained schools)</w:t>
      </w:r>
      <w:r w:rsidR="00271D0F">
        <w:rPr>
          <w:rFonts w:asciiTheme="minorHAnsi" w:hAnsiTheme="minorHAnsi" w:cstheme="minorBidi"/>
          <w:color w:val="0B0C0C"/>
        </w:rPr>
        <w:t xml:space="preserve"> </w:t>
      </w:r>
      <w:r w:rsidRPr="00A20856">
        <w:rPr>
          <w:rFonts w:asciiTheme="minorHAnsi" w:hAnsiTheme="minorHAnsi" w:cstheme="minorBidi"/>
          <w:color w:val="0B0C0C"/>
        </w:rPr>
        <w:t>to resolve all errors and queries in the school management information system (MIS) and COLLECT</w:t>
      </w:r>
    </w:p>
    <w:p w14:paraId="60BB56CC" w14:textId="4CCCA631"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make a resubmission to COLLECT in all cases where there has been a change in a school’s management information system in relation to a school’s census return</w:t>
      </w:r>
    </w:p>
    <w:p w14:paraId="0DFDAA40" w14:textId="17B66EFD"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investigate all queries and either amend the data in the management information system (MIS) and resubmit a census return to COLLECT, or provide suitable notepad explanation in COLLECT for each query</w:t>
      </w:r>
    </w:p>
    <w:p w14:paraId="5779206E" w14:textId="5DBAD131"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 xml:space="preserve">add COLLECT return-level notes where required for all queries, as per Department for Education (DfE) </w:t>
      </w:r>
      <w:hyperlink r:id="rId18" w:history="1">
        <w:r w:rsidRPr="00271D0F">
          <w:rPr>
            <w:rStyle w:val="Hyperlink"/>
            <w:rFonts w:asciiTheme="minorHAnsi" w:hAnsiTheme="minorHAnsi" w:cstheme="minorBidi"/>
          </w:rPr>
          <w:t>guidance</w:t>
        </w:r>
      </w:hyperlink>
      <w:r w:rsidRPr="00A20856">
        <w:rPr>
          <w:rFonts w:asciiTheme="minorHAnsi" w:hAnsiTheme="minorHAnsi" w:cstheme="minorBidi"/>
          <w:color w:val="0B0C0C"/>
        </w:rPr>
        <w:t xml:space="preserve"> (section ‘Adding explanation notes for queries’)</w:t>
      </w:r>
    </w:p>
    <w:p w14:paraId="5CDE0B3A" w14:textId="5AE45618" w:rsidR="00A20856" w:rsidRPr="00A20856" w:rsidRDefault="00A20856" w:rsidP="0019711E">
      <w:pPr>
        <w:pStyle w:val="NormalWeb"/>
        <w:numPr>
          <w:ilvl w:val="0"/>
          <w:numId w:val="11"/>
        </w:numPr>
        <w:spacing w:after="300" w:line="23" w:lineRule="atLeast"/>
        <w:rPr>
          <w:rFonts w:asciiTheme="minorHAnsi" w:hAnsiTheme="minorHAnsi" w:cstheme="minorBidi"/>
          <w:color w:val="0B0C0C"/>
        </w:rPr>
      </w:pPr>
      <w:r w:rsidRPr="00A20856">
        <w:rPr>
          <w:rFonts w:asciiTheme="minorHAnsi" w:hAnsiTheme="minorHAnsi" w:cstheme="minorBidi"/>
          <w:color w:val="0B0C0C"/>
        </w:rPr>
        <w:t xml:space="preserve">resolve all COLLECT duplicates, as per Department for Education (DfE) </w:t>
      </w:r>
      <w:hyperlink r:id="rId19" w:history="1">
        <w:r w:rsidRPr="00271D0F">
          <w:rPr>
            <w:rStyle w:val="Hyperlink"/>
            <w:rFonts w:asciiTheme="minorHAnsi" w:hAnsiTheme="minorHAnsi" w:cstheme="minorBidi"/>
          </w:rPr>
          <w:t>guidance</w:t>
        </w:r>
      </w:hyperlink>
      <w:r w:rsidRPr="00A20856">
        <w:rPr>
          <w:rFonts w:asciiTheme="minorHAnsi" w:hAnsiTheme="minorHAnsi" w:cstheme="minorBidi"/>
          <w:color w:val="0B0C0C"/>
        </w:rPr>
        <w:t xml:space="preserve"> (sections ‘Duplicate report: same UPN’ &amp; ‘Duplicate report: same person different UPN’)</w:t>
      </w:r>
    </w:p>
    <w:p w14:paraId="3517DC3F" w14:textId="2A09144F" w:rsidR="00A20856" w:rsidRDefault="00271D0F" w:rsidP="0019711E">
      <w:pPr>
        <w:pStyle w:val="NormalWeb"/>
        <w:numPr>
          <w:ilvl w:val="0"/>
          <w:numId w:val="11"/>
        </w:numPr>
        <w:spacing w:before="0" w:beforeAutospacing="0" w:after="300" w:afterAutospacing="0" w:line="23" w:lineRule="atLeast"/>
        <w:rPr>
          <w:rFonts w:asciiTheme="minorHAnsi" w:hAnsiTheme="minorHAnsi" w:cstheme="minorBidi"/>
          <w:b/>
          <w:bCs/>
          <w:color w:val="0B0C0C"/>
        </w:rPr>
      </w:pPr>
      <w:r w:rsidRPr="00CD05F4">
        <w:rPr>
          <w:rFonts w:asciiTheme="minorHAnsi" w:hAnsiTheme="minorHAnsi" w:cstheme="minorBidi"/>
          <w:color w:val="0B0C0C"/>
        </w:rPr>
        <w:t>access</w:t>
      </w:r>
      <w:r w:rsidR="00D26392">
        <w:rPr>
          <w:rFonts w:asciiTheme="minorHAnsi" w:hAnsiTheme="minorHAnsi" w:cstheme="minorBidi"/>
          <w:color w:val="0B0C0C"/>
        </w:rPr>
        <w:t xml:space="preserve"> and use</w:t>
      </w:r>
      <w:r w:rsidR="00A20856" w:rsidRPr="00CD05F4">
        <w:rPr>
          <w:rFonts w:asciiTheme="minorHAnsi" w:hAnsiTheme="minorHAnsi" w:cstheme="minorBidi"/>
          <w:color w:val="0B0C0C"/>
        </w:rPr>
        <w:t xml:space="preserve"> all </w:t>
      </w:r>
      <w:r w:rsidR="00D26392">
        <w:rPr>
          <w:rFonts w:asciiTheme="minorHAnsi" w:hAnsiTheme="minorHAnsi" w:cstheme="minorBidi"/>
          <w:color w:val="0B0C0C"/>
        </w:rPr>
        <w:t xml:space="preserve">relevant </w:t>
      </w:r>
      <w:r w:rsidR="00A20856" w:rsidRPr="00CD05F4">
        <w:rPr>
          <w:rFonts w:asciiTheme="minorHAnsi" w:hAnsiTheme="minorHAnsi" w:cstheme="minorBidi"/>
          <w:color w:val="0B0C0C"/>
        </w:rPr>
        <w:t>COLLECT pupil number and funding reports</w:t>
      </w:r>
      <w:r w:rsidR="00A20856" w:rsidRPr="00A20856">
        <w:rPr>
          <w:rFonts w:asciiTheme="minorHAnsi" w:hAnsiTheme="minorHAnsi" w:cstheme="minorBidi"/>
          <w:color w:val="0B0C0C"/>
        </w:rPr>
        <w:t xml:space="preserve">, as per Department for Education (DfE) </w:t>
      </w:r>
      <w:hyperlink r:id="rId20" w:history="1">
        <w:r w:rsidR="00A20856" w:rsidRPr="00271D0F">
          <w:rPr>
            <w:rStyle w:val="Hyperlink"/>
            <w:rFonts w:asciiTheme="minorHAnsi" w:hAnsiTheme="minorHAnsi" w:cstheme="minorBidi"/>
          </w:rPr>
          <w:t>guidance</w:t>
        </w:r>
      </w:hyperlink>
      <w:r w:rsidR="00A20856" w:rsidRPr="00A20856">
        <w:rPr>
          <w:rFonts w:asciiTheme="minorHAnsi" w:hAnsiTheme="minorHAnsi" w:cstheme="minorBidi"/>
          <w:color w:val="0B0C0C"/>
        </w:rPr>
        <w:t xml:space="preserve"> (section ‘COLLECT reports used for funding’ and other sections related to </w:t>
      </w:r>
      <w:r w:rsidR="000077CC">
        <w:rPr>
          <w:rFonts w:asciiTheme="minorHAnsi" w:hAnsiTheme="minorHAnsi" w:cstheme="minorBidi"/>
          <w:color w:val="0B0C0C"/>
        </w:rPr>
        <w:t>COLLECT</w:t>
      </w:r>
      <w:r w:rsidR="00A20856" w:rsidRPr="00A20856">
        <w:rPr>
          <w:rFonts w:asciiTheme="minorHAnsi" w:hAnsiTheme="minorHAnsi" w:cstheme="minorBidi"/>
          <w:color w:val="0B0C0C"/>
        </w:rPr>
        <w:t xml:space="preserve"> reports) </w:t>
      </w:r>
      <w:r w:rsidR="00972BD6">
        <w:rPr>
          <w:rFonts w:asciiTheme="minorHAnsi" w:hAnsiTheme="minorHAnsi" w:cstheme="minorBidi"/>
          <w:color w:val="0B0C0C"/>
        </w:rPr>
        <w:t xml:space="preserve">to support the </w:t>
      </w:r>
      <w:r w:rsidR="00D759EE">
        <w:rPr>
          <w:rFonts w:asciiTheme="minorHAnsi" w:hAnsiTheme="minorHAnsi" w:cstheme="minorBidi"/>
          <w:color w:val="0B0C0C"/>
        </w:rPr>
        <w:t xml:space="preserve">submission </w:t>
      </w:r>
      <w:r w:rsidR="00A20856" w:rsidRPr="00A20856">
        <w:rPr>
          <w:rFonts w:asciiTheme="minorHAnsi" w:hAnsiTheme="minorHAnsi" w:cstheme="minorBidi"/>
          <w:color w:val="0B0C0C"/>
        </w:rPr>
        <w:t xml:space="preserve">of </w:t>
      </w:r>
      <w:r w:rsidR="00D759EE">
        <w:rPr>
          <w:rFonts w:asciiTheme="minorHAnsi" w:hAnsiTheme="minorHAnsi" w:cstheme="minorBidi"/>
          <w:color w:val="0B0C0C"/>
        </w:rPr>
        <w:t>an accurate</w:t>
      </w:r>
      <w:r w:rsidR="00A20856" w:rsidRPr="00A20856">
        <w:rPr>
          <w:rFonts w:asciiTheme="minorHAnsi" w:hAnsiTheme="minorHAnsi" w:cstheme="minorBidi"/>
          <w:color w:val="0B0C0C"/>
        </w:rPr>
        <w:t xml:space="preserve"> statutory return</w:t>
      </w:r>
      <w:r w:rsidR="00692E65">
        <w:rPr>
          <w:rFonts w:asciiTheme="minorHAnsi" w:hAnsiTheme="minorHAnsi" w:cstheme="minorBidi"/>
          <w:color w:val="0B0C0C"/>
        </w:rPr>
        <w:t>.</w:t>
      </w:r>
    </w:p>
    <w:p w14:paraId="723D3B9D" w14:textId="13626030" w:rsidR="00536B67" w:rsidRDefault="004E4137" w:rsidP="308E2400">
      <w:pPr>
        <w:pStyle w:val="NormalWeb"/>
        <w:spacing w:before="0" w:beforeAutospacing="0" w:after="300" w:afterAutospacing="0" w:line="23" w:lineRule="atLeast"/>
        <w:rPr>
          <w:rFonts w:asciiTheme="minorHAnsi" w:hAnsiTheme="minorHAnsi" w:cstheme="minorBidi"/>
          <w:color w:val="0B0C0C"/>
        </w:rPr>
      </w:pPr>
      <w:r w:rsidRPr="005D7C50">
        <w:rPr>
          <w:rFonts w:asciiTheme="minorHAnsi" w:hAnsiTheme="minorHAnsi" w:cstheme="minorBidi"/>
          <w:b/>
          <w:bCs/>
          <w:color w:val="0B0C0C"/>
        </w:rPr>
        <w:t>‘Dry Run’ &amp; Testing</w:t>
      </w:r>
      <w:r w:rsidR="00692E65">
        <w:rPr>
          <w:rFonts w:asciiTheme="minorHAnsi" w:hAnsiTheme="minorHAnsi" w:cstheme="minorBidi"/>
          <w:b/>
          <w:bCs/>
          <w:color w:val="0B0C0C"/>
        </w:rPr>
        <w:t xml:space="preserve">: </w:t>
      </w:r>
      <w:r w:rsidRPr="005D7C50">
        <w:rPr>
          <w:rFonts w:asciiTheme="minorHAnsi" w:hAnsiTheme="minorHAnsi" w:cstheme="minorBidi"/>
          <w:color w:val="0B0C0C"/>
        </w:rPr>
        <w:t xml:space="preserve">Schools should take the opportunity to do a ‘dry run’ of their school census return. The purpose of a dry run is to provide details about any corrections that need to be made to your data to make it acceptable for inclusion. So that you are aware of any potential issues, it is advisable to do this as early as possible, even if you know that your data has not yet been fully prepared or checked. Contact your management information system (MIS) </w:t>
      </w:r>
      <w:r w:rsidR="25C18A12" w:rsidRPr="005D7C50">
        <w:rPr>
          <w:rFonts w:asciiTheme="minorHAnsi" w:hAnsiTheme="minorHAnsi" w:cstheme="minorBidi"/>
          <w:color w:val="0B0C0C"/>
        </w:rPr>
        <w:t xml:space="preserve">Support Provider </w:t>
      </w:r>
      <w:r w:rsidRPr="005D7C50">
        <w:rPr>
          <w:rFonts w:asciiTheme="minorHAnsi" w:hAnsiTheme="minorHAnsi" w:cstheme="minorBidi"/>
          <w:color w:val="0B0C0C"/>
        </w:rPr>
        <w:t xml:space="preserve">for any procedural guidance to facilitate a dry run. </w:t>
      </w:r>
    </w:p>
    <w:p w14:paraId="58F694C9" w14:textId="4B4CB3D8" w:rsidR="00A96277" w:rsidRDefault="00A96277" w:rsidP="308E2400">
      <w:pPr>
        <w:pStyle w:val="NormalWeb"/>
        <w:spacing w:before="0" w:beforeAutospacing="0" w:after="300" w:afterAutospacing="0" w:line="23" w:lineRule="atLeast"/>
        <w:rPr>
          <w:rFonts w:asciiTheme="minorHAnsi" w:hAnsiTheme="minorHAnsi" w:cstheme="minorBidi"/>
        </w:rPr>
      </w:pPr>
      <w:r w:rsidRPr="00A96277">
        <w:rPr>
          <w:rFonts w:asciiTheme="minorHAnsi" w:hAnsiTheme="minorHAnsi" w:cstheme="minorBidi"/>
          <w:b/>
          <w:bCs/>
          <w:color w:val="0B0C0C"/>
        </w:rPr>
        <w:t>COLLECT Familiarisation</w:t>
      </w:r>
      <w:r w:rsidR="00692E65">
        <w:rPr>
          <w:rFonts w:asciiTheme="minorHAnsi" w:hAnsiTheme="minorHAnsi" w:cstheme="minorBidi"/>
          <w:b/>
          <w:bCs/>
          <w:color w:val="0B0C0C"/>
        </w:rPr>
        <w:t xml:space="preserve">: </w:t>
      </w:r>
      <w:r w:rsidRPr="00A96277">
        <w:rPr>
          <w:rStyle w:val="Hyperlink"/>
          <w:rFonts w:asciiTheme="minorHAnsi" w:hAnsiTheme="minorHAnsi" w:cstheme="minorBidi"/>
          <w:color w:val="auto"/>
          <w:u w:val="none"/>
        </w:rPr>
        <w:t xml:space="preserve">A ‘beta’ release of the </w:t>
      </w:r>
      <w:r w:rsidR="0021302A">
        <w:rPr>
          <w:rStyle w:val="Hyperlink"/>
          <w:rFonts w:asciiTheme="minorHAnsi" w:hAnsiTheme="minorHAnsi" w:cstheme="minorBidi"/>
          <w:color w:val="auto"/>
          <w:u w:val="none"/>
        </w:rPr>
        <w:t>S</w:t>
      </w:r>
      <w:r w:rsidRPr="00A96277">
        <w:rPr>
          <w:rStyle w:val="Hyperlink"/>
          <w:rFonts w:asciiTheme="minorHAnsi" w:hAnsiTheme="minorHAnsi" w:cstheme="minorBidi"/>
          <w:color w:val="auto"/>
          <w:u w:val="none"/>
        </w:rPr>
        <w:t xml:space="preserve">chool </w:t>
      </w:r>
      <w:r w:rsidR="0021302A">
        <w:rPr>
          <w:rStyle w:val="Hyperlink"/>
          <w:rFonts w:asciiTheme="minorHAnsi" w:hAnsiTheme="minorHAnsi" w:cstheme="minorBidi"/>
          <w:color w:val="auto"/>
          <w:u w:val="none"/>
        </w:rPr>
        <w:t>C</w:t>
      </w:r>
      <w:r w:rsidRPr="00A96277">
        <w:rPr>
          <w:rStyle w:val="Hyperlink"/>
          <w:rFonts w:asciiTheme="minorHAnsi" w:hAnsiTheme="minorHAnsi" w:cstheme="minorBidi"/>
          <w:color w:val="auto"/>
          <w:u w:val="none"/>
        </w:rPr>
        <w:t xml:space="preserve">ensus live COLLECT blade will be available to </w:t>
      </w:r>
      <w:r w:rsidR="002C37A7">
        <w:rPr>
          <w:rStyle w:val="Hyperlink"/>
          <w:rFonts w:asciiTheme="minorHAnsi" w:hAnsiTheme="minorHAnsi" w:cstheme="minorBidi"/>
          <w:color w:val="auto"/>
          <w:u w:val="none"/>
        </w:rPr>
        <w:t>schools</w:t>
      </w:r>
      <w:r w:rsidRPr="00A96277">
        <w:rPr>
          <w:rStyle w:val="Hyperlink"/>
          <w:rFonts w:asciiTheme="minorHAnsi" w:hAnsiTheme="minorHAnsi" w:cstheme="minorBidi"/>
          <w:color w:val="auto"/>
          <w:u w:val="none"/>
        </w:rPr>
        <w:t xml:space="preserve">. This will remain available </w:t>
      </w:r>
      <w:r w:rsidR="00692E65">
        <w:rPr>
          <w:rStyle w:val="Hyperlink"/>
          <w:rFonts w:asciiTheme="minorHAnsi" w:hAnsiTheme="minorHAnsi" w:cstheme="minorBidi"/>
          <w:color w:val="auto"/>
          <w:u w:val="none"/>
        </w:rPr>
        <w:t xml:space="preserve">prior to the start of the </w:t>
      </w:r>
      <w:r w:rsidRPr="00A96277">
        <w:rPr>
          <w:rStyle w:val="Hyperlink"/>
          <w:rFonts w:asciiTheme="minorHAnsi" w:hAnsiTheme="minorHAnsi" w:cstheme="minorBidi"/>
          <w:color w:val="auto"/>
          <w:u w:val="none"/>
        </w:rPr>
        <w:t>live collection.</w:t>
      </w:r>
      <w:r w:rsidR="00C05A71">
        <w:rPr>
          <w:rStyle w:val="Hyperlink"/>
          <w:rFonts w:asciiTheme="minorHAnsi" w:hAnsiTheme="minorHAnsi" w:cstheme="minorBidi"/>
          <w:color w:val="auto"/>
          <w:u w:val="none"/>
        </w:rPr>
        <w:t xml:space="preserve"> </w:t>
      </w:r>
      <w:r w:rsidR="00C05A71" w:rsidRPr="00C05A71">
        <w:rPr>
          <w:rStyle w:val="Hyperlink"/>
          <w:rFonts w:asciiTheme="minorHAnsi" w:hAnsiTheme="minorHAnsi" w:cstheme="minorBidi"/>
          <w:color w:val="auto"/>
          <w:u w:val="none"/>
        </w:rPr>
        <w:t xml:space="preserve">COLLECT familiarisation will take place on the same system as the live collection and, therefore, can be accessed by logging into </w:t>
      </w:r>
      <w:hyperlink r:id="rId21" w:history="1">
        <w:r w:rsidR="00C05A71" w:rsidRPr="00C05A71">
          <w:rPr>
            <w:rStyle w:val="Hyperlink"/>
            <w:rFonts w:asciiTheme="minorHAnsi" w:hAnsiTheme="minorHAnsi" w:cstheme="minorBidi"/>
          </w:rPr>
          <w:t>COLLECT</w:t>
        </w:r>
      </w:hyperlink>
      <w:r w:rsidR="00C05A71">
        <w:rPr>
          <w:rFonts w:asciiTheme="minorHAnsi" w:hAnsiTheme="minorHAnsi" w:cstheme="minorBidi"/>
        </w:rPr>
        <w:t>.</w:t>
      </w:r>
      <w:r w:rsidR="00C05A71" w:rsidRPr="005D7C50">
        <w:rPr>
          <w:rFonts w:asciiTheme="minorHAnsi" w:hAnsiTheme="minorHAnsi" w:cstheme="minorBidi"/>
        </w:rPr>
        <w:t xml:space="preserve"> </w:t>
      </w:r>
    </w:p>
    <w:p w14:paraId="46AF007D" w14:textId="2599C2C4" w:rsidR="00A165A9" w:rsidRPr="00692E65" w:rsidRDefault="009D2163" w:rsidP="00692E65">
      <w:pPr>
        <w:pStyle w:val="NormalWeb"/>
        <w:spacing w:before="0" w:beforeAutospacing="0" w:after="300" w:afterAutospacing="0" w:line="23" w:lineRule="atLeast"/>
        <w:rPr>
          <w:rFonts w:asciiTheme="minorHAnsi" w:hAnsiTheme="minorHAnsi" w:cstheme="minorBidi"/>
        </w:rPr>
      </w:pPr>
      <w:r w:rsidRPr="009D2163">
        <w:rPr>
          <w:rStyle w:val="Hyperlink"/>
          <w:rFonts w:asciiTheme="minorHAnsi" w:hAnsiTheme="minorHAnsi" w:cstheme="minorBidi"/>
          <w:color w:val="auto"/>
          <w:u w:val="none"/>
        </w:rPr>
        <w:t xml:space="preserve">The </w:t>
      </w:r>
      <w:r w:rsidR="00590851">
        <w:rPr>
          <w:rStyle w:val="Hyperlink"/>
          <w:rFonts w:asciiTheme="minorHAnsi" w:hAnsiTheme="minorHAnsi" w:cstheme="minorBidi"/>
          <w:color w:val="auto"/>
          <w:u w:val="none"/>
        </w:rPr>
        <w:t>DfE</w:t>
      </w:r>
      <w:r w:rsidRPr="009D2163">
        <w:rPr>
          <w:rStyle w:val="Hyperlink"/>
          <w:rFonts w:asciiTheme="minorHAnsi" w:hAnsiTheme="minorHAnsi" w:cstheme="minorBidi"/>
          <w:color w:val="auto"/>
          <w:u w:val="none"/>
        </w:rPr>
        <w:t xml:space="preserve"> would strongly recommend that, if possible, all schools take the chance to load a file output from their management information system (MIS) into COLLECT during the familiarisation process. This will allow schools to check that all the required data is being output correctly from their MIS into the </w:t>
      </w:r>
      <w:r w:rsidR="006F0E7F">
        <w:rPr>
          <w:rStyle w:val="Hyperlink"/>
          <w:rFonts w:asciiTheme="minorHAnsi" w:hAnsiTheme="minorHAnsi" w:cstheme="minorBidi"/>
          <w:color w:val="auto"/>
          <w:u w:val="none"/>
        </w:rPr>
        <w:t>Spring</w:t>
      </w:r>
      <w:r w:rsidRPr="009D2163">
        <w:rPr>
          <w:rStyle w:val="Hyperlink"/>
          <w:rFonts w:asciiTheme="minorHAnsi" w:hAnsiTheme="minorHAnsi" w:cstheme="minorBidi"/>
          <w:color w:val="auto"/>
          <w:u w:val="none"/>
        </w:rPr>
        <w:t xml:space="preserve"> census return and whether any validation errors or queries are generated against their data when loaded into COLLECT which need to be resolved before the collection goes live.</w:t>
      </w:r>
    </w:p>
    <w:p w14:paraId="02267D16" w14:textId="42B2A103" w:rsidR="004E4137" w:rsidRPr="005D7C50" w:rsidRDefault="004E4137" w:rsidP="004E4137">
      <w:pPr>
        <w:spacing w:after="0" w:line="240" w:lineRule="auto"/>
        <w:rPr>
          <w:rFonts w:asciiTheme="minorHAnsi" w:hAnsiTheme="minorHAnsi" w:cstheme="minorHAnsi"/>
          <w:b/>
          <w:bCs/>
          <w:sz w:val="24"/>
          <w:szCs w:val="24"/>
          <w:u w:val="single"/>
        </w:rPr>
      </w:pPr>
      <w:r w:rsidRPr="005D7C50">
        <w:rPr>
          <w:rFonts w:asciiTheme="minorHAnsi" w:hAnsiTheme="minorHAnsi" w:cstheme="minorHAnsi"/>
          <w:b/>
          <w:bCs/>
          <w:sz w:val="24"/>
          <w:szCs w:val="24"/>
          <w:u w:val="single"/>
        </w:rPr>
        <w:t>WHO TO CONTACT?</w:t>
      </w:r>
    </w:p>
    <w:p w14:paraId="1999543D" w14:textId="77777777" w:rsidR="004E4137" w:rsidRPr="005D7C50" w:rsidRDefault="004E4137" w:rsidP="004E4137">
      <w:pPr>
        <w:spacing w:after="0" w:line="240" w:lineRule="auto"/>
        <w:rPr>
          <w:rFonts w:asciiTheme="minorHAnsi" w:hAnsiTheme="minorHAnsi" w:cstheme="minorHAnsi"/>
          <w:b/>
          <w:bCs/>
          <w:color w:val="000000"/>
          <w:sz w:val="24"/>
          <w:szCs w:val="24"/>
          <w:u w:val="single"/>
        </w:rPr>
      </w:pPr>
    </w:p>
    <w:tbl>
      <w:tblPr>
        <w:tblW w:w="10338" w:type="dxa"/>
        <w:tblLayout w:type="fixed"/>
        <w:tblCellMar>
          <w:left w:w="0" w:type="dxa"/>
          <w:right w:w="0" w:type="dxa"/>
        </w:tblCellMar>
        <w:tblLook w:val="04A0" w:firstRow="1" w:lastRow="0" w:firstColumn="1" w:lastColumn="0" w:noHBand="0" w:noVBand="1"/>
      </w:tblPr>
      <w:tblGrid>
        <w:gridCol w:w="6936"/>
        <w:gridCol w:w="3402"/>
      </w:tblGrid>
      <w:tr w:rsidR="00A165A9" w:rsidRPr="005D7C50" w14:paraId="21769FEB" w14:textId="77777777" w:rsidTr="00692E65">
        <w:trPr>
          <w:trHeight w:val="154"/>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0101F" w14:textId="77777777" w:rsidR="00A165A9" w:rsidRPr="005D7C50" w:rsidRDefault="00A165A9" w:rsidP="00B42247">
            <w:pPr>
              <w:spacing w:after="120"/>
              <w:rPr>
                <w:rFonts w:asciiTheme="minorHAnsi" w:hAnsiTheme="minorHAnsi" w:cstheme="minorHAnsi"/>
                <w:b/>
                <w:sz w:val="24"/>
                <w:szCs w:val="24"/>
                <w:lang w:eastAsia="en-GB"/>
              </w:rPr>
            </w:pPr>
            <w:r w:rsidRPr="005D7C50">
              <w:rPr>
                <w:rFonts w:asciiTheme="minorHAnsi" w:hAnsiTheme="minorHAnsi" w:cstheme="minorHAnsi"/>
                <w:b/>
                <w:sz w:val="24"/>
                <w:szCs w:val="24"/>
                <w:lang w:eastAsia="en-GB"/>
              </w:rPr>
              <w:t>Contact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72FEF" w14:textId="77777777" w:rsidR="00A165A9" w:rsidRPr="005D7C50" w:rsidRDefault="00A165A9" w:rsidP="00B42247">
            <w:pPr>
              <w:spacing w:after="120"/>
              <w:rPr>
                <w:rFonts w:asciiTheme="minorHAnsi" w:hAnsiTheme="minorHAnsi" w:cstheme="minorHAnsi"/>
                <w:b/>
                <w:sz w:val="24"/>
                <w:szCs w:val="24"/>
              </w:rPr>
            </w:pPr>
            <w:r w:rsidRPr="005D7C50">
              <w:rPr>
                <w:rFonts w:asciiTheme="minorHAnsi" w:hAnsiTheme="minorHAnsi" w:cstheme="minorHAnsi"/>
                <w:b/>
                <w:sz w:val="24"/>
                <w:szCs w:val="24"/>
              </w:rPr>
              <w:t>Support</w:t>
            </w:r>
          </w:p>
        </w:tc>
      </w:tr>
      <w:tr w:rsidR="00A165A9" w:rsidRPr="005D7C50" w14:paraId="6B668EFE" w14:textId="77777777" w:rsidTr="00B42247">
        <w:trPr>
          <w:trHeight w:val="516"/>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1C7C5" w14:textId="0155999D" w:rsidR="00A165A9" w:rsidRDefault="00A165A9" w:rsidP="00B42247">
            <w:pPr>
              <w:spacing w:before="120" w:after="80"/>
              <w:rPr>
                <w:sz w:val="24"/>
                <w:szCs w:val="24"/>
                <w:lang w:eastAsia="en-GB"/>
              </w:rPr>
            </w:pPr>
            <w:r>
              <w:rPr>
                <w:sz w:val="24"/>
                <w:szCs w:val="24"/>
                <w:lang w:eastAsia="en-GB"/>
              </w:rPr>
              <w:t>Families Business Intelligence Team</w:t>
            </w:r>
          </w:p>
          <w:p w14:paraId="16B9C2C3" w14:textId="77777777" w:rsidR="00A165A9" w:rsidRPr="009200B2" w:rsidRDefault="00A165A9" w:rsidP="00B42247">
            <w:pPr>
              <w:spacing w:before="120" w:after="80"/>
              <w:rPr>
                <w:sz w:val="24"/>
                <w:szCs w:val="24"/>
                <w:lang w:eastAsia="en-GB"/>
              </w:rPr>
            </w:pPr>
            <w:r w:rsidRPr="005D7C50">
              <w:rPr>
                <w:sz w:val="24"/>
                <w:szCs w:val="24"/>
                <w:lang w:eastAsia="en-GB"/>
              </w:rPr>
              <w:t>E-mail</w:t>
            </w:r>
            <w:r w:rsidRPr="005D7C50">
              <w:rPr>
                <w:color w:val="1F497D"/>
                <w:sz w:val="24"/>
                <w:szCs w:val="24"/>
                <w:lang w:eastAsia="en-GB"/>
              </w:rPr>
              <w:t xml:space="preserve">: </w:t>
            </w:r>
            <w:hyperlink r:id="rId22" w:history="1">
              <w:r w:rsidRPr="00D43AA9">
                <w:rPr>
                  <w:rStyle w:val="Hyperlink"/>
                  <w:sz w:val="24"/>
                  <w:szCs w:val="24"/>
                  <w:lang w:eastAsia="en-GB"/>
                </w:rPr>
                <w:t>edu.performance@walthamforest.gov.uk</w:t>
              </w:r>
            </w:hyperlink>
            <w:r>
              <w:rPr>
                <w:sz w:val="24"/>
                <w:szCs w:val="24"/>
                <w:lang w:eastAsia="en-GB"/>
              </w:rPr>
              <w:t xml:space="preserve"> </w:t>
            </w:r>
          </w:p>
        </w:tc>
        <w:tc>
          <w:tcPr>
            <w:tcW w:w="3402" w:type="dxa"/>
            <w:tcBorders>
              <w:left w:val="nil"/>
              <w:bottom w:val="single" w:sz="8" w:space="0" w:color="auto"/>
              <w:right w:val="single" w:sz="8" w:space="0" w:color="auto"/>
            </w:tcBorders>
            <w:tcMar>
              <w:top w:w="0" w:type="dxa"/>
              <w:left w:w="108" w:type="dxa"/>
              <w:bottom w:w="0" w:type="dxa"/>
              <w:right w:w="108" w:type="dxa"/>
            </w:tcMar>
          </w:tcPr>
          <w:p w14:paraId="6F715F6B" w14:textId="77777777" w:rsidR="00A165A9" w:rsidRPr="005D7C50" w:rsidRDefault="00A165A9" w:rsidP="00B42247">
            <w:pPr>
              <w:spacing w:before="120" w:after="120"/>
              <w:rPr>
                <w:rFonts w:asciiTheme="minorHAnsi" w:hAnsiTheme="minorHAnsi" w:cstheme="minorHAnsi"/>
                <w:sz w:val="24"/>
                <w:szCs w:val="24"/>
              </w:rPr>
            </w:pPr>
            <w:r w:rsidRPr="00057D10">
              <w:rPr>
                <w:rFonts w:asciiTheme="minorHAnsi" w:hAnsiTheme="minorHAnsi" w:cstheme="minorHAnsi"/>
                <w:sz w:val="24"/>
                <w:szCs w:val="24"/>
              </w:rPr>
              <w:t>School Census data collection</w:t>
            </w:r>
            <w:r>
              <w:rPr>
                <w:rFonts w:asciiTheme="minorHAnsi" w:hAnsiTheme="minorHAnsi" w:cstheme="minorHAnsi"/>
                <w:sz w:val="24"/>
                <w:szCs w:val="24"/>
              </w:rPr>
              <w:t xml:space="preserve"> </w:t>
            </w:r>
            <w:r w:rsidRPr="00057D10">
              <w:rPr>
                <w:rFonts w:asciiTheme="minorHAnsi" w:hAnsiTheme="minorHAnsi" w:cstheme="minorHAnsi"/>
                <w:sz w:val="24"/>
                <w:szCs w:val="24"/>
              </w:rPr>
              <w:t>and return queries.</w:t>
            </w:r>
          </w:p>
        </w:tc>
      </w:tr>
      <w:tr w:rsidR="00A165A9" w:rsidRPr="005D7C50" w14:paraId="5CA828E5" w14:textId="77777777" w:rsidTr="00692E65">
        <w:trPr>
          <w:trHeight w:val="153"/>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88A1AE" w14:textId="03BD176F" w:rsidR="00A165A9" w:rsidRPr="005D7C50" w:rsidRDefault="00A165A9" w:rsidP="00B42247">
            <w:pPr>
              <w:spacing w:before="120" w:after="120" w:line="240" w:lineRule="auto"/>
              <w:rPr>
                <w:rFonts w:asciiTheme="minorHAnsi" w:hAnsiTheme="minorHAnsi" w:cstheme="minorHAnsi"/>
                <w:color w:val="000000"/>
                <w:sz w:val="24"/>
                <w:szCs w:val="24"/>
              </w:rPr>
            </w:pPr>
            <w:r w:rsidRPr="005D7C50">
              <w:rPr>
                <w:rFonts w:asciiTheme="minorHAnsi" w:hAnsiTheme="minorHAnsi" w:cstheme="minorHAnsi"/>
                <w:color w:val="000000"/>
                <w:sz w:val="24"/>
                <w:szCs w:val="24"/>
              </w:rPr>
              <w:t>Department for Education (DfE)</w:t>
            </w:r>
            <w:r w:rsidR="00692E65">
              <w:rPr>
                <w:rFonts w:asciiTheme="minorHAnsi" w:hAnsiTheme="minorHAnsi" w:cstheme="minorHAnsi"/>
                <w:color w:val="000000"/>
                <w:sz w:val="24"/>
                <w:szCs w:val="24"/>
              </w:rPr>
              <w:t xml:space="preserve"> </w:t>
            </w:r>
          </w:p>
          <w:p w14:paraId="0CAF7059" w14:textId="77777777" w:rsidR="00A165A9" w:rsidRPr="005D7C50" w:rsidRDefault="00964788" w:rsidP="00B42247">
            <w:pPr>
              <w:spacing w:line="240" w:lineRule="auto"/>
              <w:rPr>
                <w:rFonts w:asciiTheme="minorHAnsi" w:hAnsiTheme="minorHAnsi" w:cstheme="minorHAnsi"/>
                <w:color w:val="1F497D"/>
                <w:sz w:val="24"/>
                <w:szCs w:val="24"/>
              </w:rPr>
            </w:pPr>
            <w:hyperlink r:id="rId23" w:history="1">
              <w:r w:rsidR="00A165A9" w:rsidRPr="005D7C50">
                <w:rPr>
                  <w:rStyle w:val="Hyperlink"/>
                  <w:rFonts w:asciiTheme="minorHAnsi" w:hAnsiTheme="minorHAnsi" w:cstheme="minorHAnsi"/>
                  <w:sz w:val="24"/>
                  <w:szCs w:val="24"/>
                </w:rPr>
                <w:t>https://form.education.gov.uk/service/Data-collections-service-request-form</w:t>
              </w:r>
            </w:hyperlink>
            <w:r w:rsidR="00A165A9" w:rsidRPr="005D7C50">
              <w:rPr>
                <w:rFonts w:asciiTheme="minorHAnsi" w:hAnsiTheme="minorHAnsi" w:cstheme="minorHAnsi"/>
                <w:sz w:val="24"/>
                <w:szCs w:val="24"/>
              </w:rPr>
              <w:t xml:space="preserv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5BB88" w14:textId="77777777" w:rsidR="00A165A9" w:rsidRPr="005D7C50" w:rsidRDefault="00A165A9" w:rsidP="00B42247">
            <w:pPr>
              <w:spacing w:before="120" w:after="120"/>
              <w:rPr>
                <w:rFonts w:asciiTheme="minorHAnsi" w:hAnsiTheme="minorHAnsi" w:cstheme="minorBidi"/>
                <w:sz w:val="24"/>
                <w:szCs w:val="24"/>
              </w:rPr>
            </w:pPr>
            <w:r w:rsidRPr="005D7C50">
              <w:rPr>
                <w:rFonts w:asciiTheme="minorHAnsi" w:hAnsiTheme="minorHAnsi" w:cstheme="minorBidi"/>
                <w:sz w:val="24"/>
                <w:szCs w:val="24"/>
              </w:rPr>
              <w:t>DfE Data collections service request form.</w:t>
            </w:r>
          </w:p>
        </w:tc>
      </w:tr>
    </w:tbl>
    <w:p w14:paraId="6B2F15EA" w14:textId="77777777" w:rsidR="00912C34" w:rsidRPr="005D7C50" w:rsidRDefault="00912C34">
      <w:pPr>
        <w:spacing w:after="0" w:line="240" w:lineRule="auto"/>
        <w:rPr>
          <w:rFonts w:asciiTheme="minorHAnsi" w:hAnsiTheme="minorHAnsi" w:cstheme="minorHAnsi"/>
          <w:b/>
          <w:sz w:val="24"/>
          <w:szCs w:val="24"/>
          <w:u w:val="single"/>
        </w:rPr>
      </w:pPr>
      <w:bookmarkStart w:id="14" w:name="_Hlk17188824"/>
      <w:r w:rsidRPr="005D7C50">
        <w:rPr>
          <w:rFonts w:asciiTheme="minorHAnsi" w:hAnsiTheme="minorHAnsi" w:cstheme="minorHAnsi"/>
          <w:b/>
          <w:sz w:val="24"/>
          <w:szCs w:val="24"/>
          <w:u w:val="single"/>
        </w:rPr>
        <w:br w:type="page"/>
      </w:r>
    </w:p>
    <w:p w14:paraId="60A0DD4F" w14:textId="431B15A9" w:rsidR="004E4137" w:rsidRPr="008F044D" w:rsidRDefault="00EC29D9" w:rsidP="004E4137">
      <w:pPr>
        <w:autoSpaceDE w:val="0"/>
        <w:autoSpaceDN w:val="0"/>
        <w:rPr>
          <w:rFonts w:asciiTheme="minorHAnsi" w:hAnsiTheme="minorHAnsi" w:cstheme="minorHAnsi"/>
          <w:color w:val="000000"/>
          <w:sz w:val="24"/>
          <w:szCs w:val="24"/>
          <w:u w:val="single"/>
        </w:rPr>
      </w:pPr>
      <w:r>
        <w:rPr>
          <w:rFonts w:asciiTheme="minorHAnsi" w:hAnsiTheme="minorHAnsi" w:cstheme="minorHAnsi"/>
          <w:b/>
          <w:sz w:val="24"/>
          <w:szCs w:val="24"/>
          <w:u w:val="single"/>
        </w:rPr>
        <w:lastRenderedPageBreak/>
        <w:t>SUMMER 2023</w:t>
      </w:r>
      <w:r w:rsidR="004E4137" w:rsidRPr="008F044D">
        <w:rPr>
          <w:rFonts w:asciiTheme="minorHAnsi" w:hAnsiTheme="minorHAnsi" w:cstheme="minorHAnsi"/>
          <w:b/>
          <w:sz w:val="24"/>
          <w:szCs w:val="24"/>
          <w:u w:val="single"/>
        </w:rPr>
        <w:t xml:space="preserve"> SCHOOL CENSUS – CHECKLIST</w:t>
      </w:r>
      <w:r w:rsidR="004E4137" w:rsidRPr="008F044D">
        <w:rPr>
          <w:rFonts w:asciiTheme="minorHAnsi" w:hAnsiTheme="minorHAnsi" w:cstheme="minorHAnsi"/>
          <w:color w:val="000000"/>
          <w:sz w:val="24"/>
          <w:szCs w:val="24"/>
          <w:u w:val="single"/>
        </w:rPr>
        <w:t xml:space="preserve"> </w:t>
      </w:r>
    </w:p>
    <w:bookmarkEnd w:id="14"/>
    <w:p w14:paraId="16571377" w14:textId="45C323B7" w:rsidR="004E4137" w:rsidRPr="008F044D" w:rsidRDefault="008678C7" w:rsidP="004E4137">
      <w:pPr>
        <w:rPr>
          <w:rFonts w:asciiTheme="minorHAnsi" w:hAnsiTheme="minorHAnsi" w:cstheme="minorHAnsi"/>
          <w:sz w:val="24"/>
          <w:szCs w:val="24"/>
        </w:rPr>
      </w:pPr>
      <w:r w:rsidRPr="008F044D">
        <w:rPr>
          <w:rFonts w:asciiTheme="minorHAnsi" w:hAnsiTheme="minorHAnsi" w:cstheme="minorHAnsi"/>
          <w:sz w:val="24"/>
          <w:szCs w:val="24"/>
        </w:rPr>
        <w:t>This checklist indicates some of the tasks to undertake to prepare for the school census. Your MIS Support Provider may provide a more specific procedural list of tasks that you should follow.</w:t>
      </w:r>
      <w:r w:rsidR="00773B4C" w:rsidRPr="008F044D">
        <w:rPr>
          <w:rFonts w:asciiTheme="minorHAnsi" w:hAnsiTheme="minorHAnsi" w:cstheme="minorHAnsi"/>
          <w:sz w:val="24"/>
          <w:szCs w:val="24"/>
        </w:rPr>
        <w:t xml:space="preserve"> More information about school census data items is at </w:t>
      </w:r>
      <w:hyperlink r:id="rId24" w:history="1">
        <w:r w:rsidR="00773B4C" w:rsidRPr="008F044D">
          <w:rPr>
            <w:rStyle w:val="Hyperlink"/>
            <w:rFonts w:asciiTheme="minorHAnsi" w:hAnsiTheme="minorHAnsi" w:cstheme="minorHAnsi"/>
            <w:sz w:val="24"/>
            <w:szCs w:val="24"/>
          </w:rPr>
          <w:t>https://www.gov.uk/guidance/complete-the-school-census/data-items-2022-to-2023</w:t>
        </w:r>
      </w:hyperlink>
      <w:r w:rsidR="00773B4C" w:rsidRPr="008F044D">
        <w:rPr>
          <w:rFonts w:asciiTheme="minorHAnsi" w:hAnsiTheme="minorHAnsi" w:cstheme="minorHAnsi"/>
          <w:sz w:val="24"/>
          <w:szCs w:val="24"/>
        </w:rPr>
        <w:t xml:space="preserve">. </w:t>
      </w:r>
    </w:p>
    <w:tbl>
      <w:tblPr>
        <w:tblStyle w:val="TableGrid"/>
        <w:tblW w:w="10343" w:type="dxa"/>
        <w:tblLook w:val="04A0" w:firstRow="1" w:lastRow="0" w:firstColumn="1" w:lastColumn="0" w:noHBand="0" w:noVBand="1"/>
      </w:tblPr>
      <w:tblGrid>
        <w:gridCol w:w="9493"/>
        <w:gridCol w:w="850"/>
      </w:tblGrid>
      <w:tr w:rsidR="004E4137" w:rsidRPr="008F044D" w14:paraId="52B65174" w14:textId="77777777" w:rsidTr="00EA5396">
        <w:trPr>
          <w:trHeight w:val="626"/>
        </w:trPr>
        <w:tc>
          <w:tcPr>
            <w:tcW w:w="9493" w:type="dxa"/>
          </w:tcPr>
          <w:p w14:paraId="2592880F" w14:textId="77777777" w:rsidR="004E4137" w:rsidRPr="008F044D" w:rsidRDefault="004E4137" w:rsidP="001D0899">
            <w:pPr>
              <w:tabs>
                <w:tab w:val="left" w:pos="1755"/>
              </w:tabs>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MIS Permissions: </w:t>
            </w:r>
            <w:r w:rsidRPr="008F044D">
              <w:rPr>
                <w:rFonts w:asciiTheme="minorHAnsi" w:hAnsiTheme="minorHAnsi" w:cstheme="minorHAnsi"/>
                <w:bCs/>
                <w:sz w:val="24"/>
                <w:szCs w:val="24"/>
              </w:rPr>
              <w:t>Check with your System Administrator/Manager that you have the appropriate permissions to run the School Census and record associated data.</w:t>
            </w:r>
          </w:p>
        </w:tc>
        <w:tc>
          <w:tcPr>
            <w:tcW w:w="850" w:type="dxa"/>
          </w:tcPr>
          <w:p w14:paraId="017A7A66"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6A248885" wp14:editId="169656D2">
                  <wp:extent cx="200025" cy="20002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7D870860" w14:textId="77777777" w:rsidTr="00EA5396">
        <w:trPr>
          <w:trHeight w:val="768"/>
        </w:trPr>
        <w:tc>
          <w:tcPr>
            <w:tcW w:w="9493" w:type="dxa"/>
          </w:tcPr>
          <w:p w14:paraId="375FA409" w14:textId="77777777" w:rsidR="004E4137" w:rsidRPr="008F044D" w:rsidRDefault="004E4137" w:rsidP="001D0899">
            <w:pPr>
              <w:tabs>
                <w:tab w:val="left" w:pos="1755"/>
              </w:tabs>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MIS is the correct version? </w:t>
            </w:r>
            <w:r w:rsidRPr="008F044D">
              <w:rPr>
                <w:rFonts w:asciiTheme="minorHAnsi" w:hAnsiTheme="minorHAnsi" w:cstheme="minorHAnsi"/>
                <w:bCs/>
                <w:sz w:val="24"/>
                <w:szCs w:val="24"/>
              </w:rPr>
              <w:t>Upgrade to the correct MIS version to run School Census.</w:t>
            </w:r>
          </w:p>
        </w:tc>
        <w:tc>
          <w:tcPr>
            <w:tcW w:w="850" w:type="dxa"/>
          </w:tcPr>
          <w:p w14:paraId="6B24CADA"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208D7D79" wp14:editId="6F1353DC">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426410E1" w14:textId="77777777" w:rsidTr="00EA5396">
        <w:trPr>
          <w:trHeight w:val="768"/>
        </w:trPr>
        <w:tc>
          <w:tcPr>
            <w:tcW w:w="9493" w:type="dxa"/>
          </w:tcPr>
          <w:p w14:paraId="40593C64" w14:textId="77777777" w:rsidR="004E4137" w:rsidRPr="008F044D" w:rsidRDefault="004E4137" w:rsidP="001D0899">
            <w:pPr>
              <w:tabs>
                <w:tab w:val="left" w:pos="1755"/>
              </w:tabs>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Dry Run: </w:t>
            </w:r>
            <w:r w:rsidRPr="008F044D">
              <w:rPr>
                <w:rFonts w:asciiTheme="minorHAnsi" w:hAnsiTheme="minorHAnsi" w:cstheme="minorHAnsi"/>
                <w:bCs/>
                <w:sz w:val="24"/>
                <w:szCs w:val="24"/>
              </w:rPr>
              <w:t>Carry out a dry run to determine what information needs to be updated.</w:t>
            </w:r>
          </w:p>
        </w:tc>
        <w:tc>
          <w:tcPr>
            <w:tcW w:w="850" w:type="dxa"/>
          </w:tcPr>
          <w:p w14:paraId="3A6EA95C"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53851502" wp14:editId="3383D1C2">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3716C43A" w14:textId="77777777" w:rsidTr="00EA5396">
        <w:trPr>
          <w:trHeight w:val="356"/>
        </w:trPr>
        <w:tc>
          <w:tcPr>
            <w:tcW w:w="9493" w:type="dxa"/>
          </w:tcPr>
          <w:p w14:paraId="13E85524" w14:textId="342B9258" w:rsidR="004E4137" w:rsidRPr="008F044D" w:rsidRDefault="004E4137" w:rsidP="001D0899">
            <w:pPr>
              <w:tabs>
                <w:tab w:val="left" w:pos="1755"/>
              </w:tabs>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School information: </w:t>
            </w:r>
            <w:r w:rsidRPr="008F044D">
              <w:rPr>
                <w:rFonts w:asciiTheme="minorHAnsi" w:hAnsiTheme="minorHAnsi" w:cstheme="minorHAnsi"/>
                <w:bCs/>
                <w:sz w:val="24"/>
                <w:szCs w:val="24"/>
              </w:rPr>
              <w:t xml:space="preserve">Check school </w:t>
            </w:r>
            <w:r w:rsidR="00526AE0" w:rsidRPr="008F044D">
              <w:rPr>
                <w:rFonts w:asciiTheme="minorHAnsi" w:hAnsiTheme="minorHAnsi" w:cstheme="minorHAnsi"/>
                <w:bCs/>
                <w:sz w:val="24"/>
                <w:szCs w:val="24"/>
              </w:rPr>
              <w:t>l</w:t>
            </w:r>
            <w:r w:rsidRPr="008F044D">
              <w:rPr>
                <w:rFonts w:asciiTheme="minorHAnsi" w:hAnsiTheme="minorHAnsi" w:cstheme="minorHAnsi"/>
                <w:bCs/>
                <w:sz w:val="24"/>
                <w:szCs w:val="24"/>
              </w:rPr>
              <w:t>evel information</w:t>
            </w:r>
            <w:r w:rsidR="008F044D" w:rsidRPr="008F044D">
              <w:rPr>
                <w:rFonts w:asciiTheme="minorHAnsi" w:hAnsiTheme="minorHAnsi" w:cstheme="minorHAnsi"/>
                <w:bCs/>
                <w:sz w:val="24"/>
                <w:szCs w:val="24"/>
              </w:rPr>
              <w:t xml:space="preserve"> e.g. establishment details &amp; school email.</w:t>
            </w:r>
          </w:p>
        </w:tc>
        <w:tc>
          <w:tcPr>
            <w:tcW w:w="850" w:type="dxa"/>
          </w:tcPr>
          <w:p w14:paraId="531711E8"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6312C5C2" wp14:editId="62398BDA">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5500CE" w:rsidRPr="008F044D" w14:paraId="73A38DB4" w14:textId="77777777" w:rsidTr="00EA5396">
        <w:trPr>
          <w:trHeight w:val="691"/>
        </w:trPr>
        <w:tc>
          <w:tcPr>
            <w:tcW w:w="9493" w:type="dxa"/>
          </w:tcPr>
          <w:p w14:paraId="46D5678A" w14:textId="77777777" w:rsidR="005500CE" w:rsidRDefault="005500CE" w:rsidP="005500CE">
            <w:pPr>
              <w:tabs>
                <w:tab w:val="left" w:pos="1755"/>
              </w:tabs>
              <w:spacing w:before="120"/>
              <w:rPr>
                <w:rFonts w:asciiTheme="minorHAnsi" w:hAnsiTheme="minorHAnsi" w:cstheme="minorHAnsi"/>
                <w:bCs/>
                <w:sz w:val="24"/>
                <w:szCs w:val="24"/>
              </w:rPr>
            </w:pPr>
            <w:r w:rsidRPr="005500CE">
              <w:rPr>
                <w:rFonts w:asciiTheme="minorHAnsi" w:hAnsiTheme="minorHAnsi" w:cstheme="minorHAnsi"/>
                <w:b/>
                <w:sz w:val="24"/>
                <w:szCs w:val="24"/>
              </w:rPr>
              <w:t>Alternative provision (AP) placements</w:t>
            </w:r>
            <w:r w:rsidRPr="008F044D">
              <w:rPr>
                <w:rFonts w:asciiTheme="minorHAnsi" w:hAnsiTheme="minorHAnsi" w:cstheme="minorHAnsi"/>
                <w:b/>
                <w:sz w:val="24"/>
                <w:szCs w:val="24"/>
              </w:rPr>
              <w:t xml:space="preserve">: </w:t>
            </w:r>
          </w:p>
          <w:p w14:paraId="373CD90A" w14:textId="1921E4BA" w:rsidR="005500CE" w:rsidRPr="005500CE" w:rsidRDefault="005500CE" w:rsidP="005500CE">
            <w:pPr>
              <w:pStyle w:val="ListParagraph"/>
              <w:numPr>
                <w:ilvl w:val="0"/>
                <w:numId w:val="13"/>
              </w:numPr>
              <w:tabs>
                <w:tab w:val="left" w:pos="1755"/>
              </w:tabs>
              <w:spacing w:before="120"/>
              <w:rPr>
                <w:rFonts w:asciiTheme="minorHAnsi" w:hAnsiTheme="minorHAnsi" w:cstheme="minorHAnsi"/>
                <w:bCs/>
                <w:sz w:val="24"/>
                <w:szCs w:val="24"/>
              </w:rPr>
            </w:pPr>
            <w:r w:rsidRPr="005500CE">
              <w:rPr>
                <w:rFonts w:asciiTheme="minorHAnsi" w:hAnsiTheme="minorHAnsi" w:cstheme="minorHAnsi"/>
                <w:b/>
                <w:sz w:val="24"/>
                <w:szCs w:val="24"/>
              </w:rPr>
              <w:t>Alternative provision for single-registered pupils</w:t>
            </w:r>
            <w:r>
              <w:rPr>
                <w:rFonts w:asciiTheme="minorHAnsi" w:hAnsiTheme="minorHAnsi" w:cstheme="minorHAnsi"/>
                <w:b/>
                <w:sz w:val="24"/>
                <w:szCs w:val="24"/>
              </w:rPr>
              <w:t xml:space="preserve"> (</w:t>
            </w:r>
            <w:r w:rsidRPr="005500CE">
              <w:rPr>
                <w:rFonts w:asciiTheme="minorHAnsi" w:hAnsiTheme="minorHAnsi" w:cstheme="minorHAnsi"/>
                <w:b/>
                <w:sz w:val="24"/>
                <w:szCs w:val="24"/>
              </w:rPr>
              <w:t>those with an enrolment status of ‘C’, ‘F’ or ‘O’</w:t>
            </w:r>
            <w:r>
              <w:rPr>
                <w:rFonts w:asciiTheme="minorHAnsi" w:hAnsiTheme="minorHAnsi" w:cstheme="minorHAnsi"/>
                <w:b/>
                <w:sz w:val="24"/>
                <w:szCs w:val="24"/>
              </w:rPr>
              <w:t>)</w:t>
            </w:r>
            <w:r w:rsidRPr="005500CE">
              <w:rPr>
                <w:rFonts w:asciiTheme="minorHAnsi" w:hAnsiTheme="minorHAnsi" w:cstheme="minorHAnsi"/>
                <w:b/>
                <w:sz w:val="24"/>
                <w:szCs w:val="24"/>
              </w:rPr>
              <w:t xml:space="preserve"> - completed by PRU or AP schools</w:t>
            </w:r>
            <w:r w:rsidRPr="005500CE">
              <w:rPr>
                <w:rFonts w:asciiTheme="minorHAnsi" w:hAnsiTheme="minorHAnsi" w:cstheme="minorHAnsi"/>
                <w:bCs/>
                <w:sz w:val="24"/>
                <w:szCs w:val="24"/>
              </w:rPr>
              <w:t xml:space="preserve">. Data should be submitted for pupils both on and off roll who have been placed in AP within the census period. </w:t>
            </w:r>
            <w:r w:rsidR="00912E8E">
              <w:rPr>
                <w:rFonts w:asciiTheme="minorHAnsi" w:hAnsiTheme="minorHAnsi" w:cstheme="minorHAnsi"/>
                <w:bCs/>
                <w:sz w:val="24"/>
                <w:szCs w:val="24"/>
              </w:rPr>
              <w:t>I</w:t>
            </w:r>
            <w:r w:rsidRPr="005500CE">
              <w:rPr>
                <w:rFonts w:asciiTheme="minorHAnsi" w:hAnsiTheme="minorHAnsi" w:cstheme="minorHAnsi"/>
                <w:bCs/>
                <w:sz w:val="24"/>
                <w:szCs w:val="24"/>
              </w:rPr>
              <w:t>ncludes:</w:t>
            </w:r>
          </w:p>
          <w:p w14:paraId="345F348B" w14:textId="5F2E20E8" w:rsidR="005500CE" w:rsidRDefault="005500CE" w:rsidP="005500CE">
            <w:pPr>
              <w:pStyle w:val="ListParagraph"/>
              <w:numPr>
                <w:ilvl w:val="0"/>
                <w:numId w:val="12"/>
              </w:num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single-registered pupils on roll on census day</w:t>
            </w:r>
            <w:r>
              <w:rPr>
                <w:rFonts w:asciiTheme="minorHAnsi" w:hAnsiTheme="minorHAnsi" w:cstheme="minorHAnsi"/>
                <w:bCs/>
                <w:sz w:val="24"/>
                <w:szCs w:val="24"/>
              </w:rPr>
              <w:t>;</w:t>
            </w:r>
          </w:p>
          <w:p w14:paraId="276DE006" w14:textId="22FBDBC3" w:rsidR="005500CE" w:rsidRPr="005500CE" w:rsidRDefault="005500CE" w:rsidP="00D95C01">
            <w:pPr>
              <w:pStyle w:val="ListParagraph"/>
              <w:numPr>
                <w:ilvl w:val="0"/>
                <w:numId w:val="12"/>
              </w:num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pupils who were single registered but who have been removed from the roll within the census period</w:t>
            </w:r>
          </w:p>
          <w:p w14:paraId="2A401360" w14:textId="77777777" w:rsidR="005500CE" w:rsidRPr="005500CE" w:rsidRDefault="005500CE" w:rsidP="005500CE">
            <w:p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If a pupil has been single registered in your school on more than one occasion within the census period, return the information for the most recent placement only.</w:t>
            </w:r>
          </w:p>
          <w:p w14:paraId="20438EAD" w14:textId="77777777" w:rsidR="005500CE" w:rsidRDefault="005500CE" w:rsidP="005500CE">
            <w:p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If your school has arranged placements in other AP settings for these pupils, you should also complete the alternative provision placements arranged by schools module for each placement</w:t>
            </w:r>
          </w:p>
          <w:p w14:paraId="3E7B2F30" w14:textId="23A31145" w:rsidR="005500CE" w:rsidRPr="005500CE" w:rsidRDefault="005500CE" w:rsidP="005500CE">
            <w:pPr>
              <w:pStyle w:val="ListParagraph"/>
              <w:numPr>
                <w:ilvl w:val="0"/>
                <w:numId w:val="13"/>
              </w:numPr>
              <w:tabs>
                <w:tab w:val="left" w:pos="1755"/>
              </w:tabs>
              <w:spacing w:before="120"/>
              <w:rPr>
                <w:rFonts w:asciiTheme="minorHAnsi" w:hAnsiTheme="minorHAnsi" w:cstheme="minorHAnsi"/>
                <w:bCs/>
                <w:sz w:val="24"/>
                <w:szCs w:val="24"/>
              </w:rPr>
            </w:pPr>
            <w:r w:rsidRPr="005500CE">
              <w:rPr>
                <w:rFonts w:asciiTheme="minorHAnsi" w:hAnsiTheme="minorHAnsi" w:cstheme="minorHAnsi"/>
                <w:b/>
                <w:sz w:val="24"/>
                <w:szCs w:val="24"/>
              </w:rPr>
              <w:t>Alternative provision placements arranged by schools</w:t>
            </w:r>
            <w:r w:rsidRPr="005500CE">
              <w:rPr>
                <w:rFonts w:asciiTheme="minorHAnsi" w:hAnsiTheme="minorHAnsi" w:cstheme="minorHAnsi"/>
                <w:bCs/>
                <w:sz w:val="24"/>
                <w:szCs w:val="24"/>
              </w:rPr>
              <w:t xml:space="preserve"> - </w:t>
            </w:r>
            <w:r w:rsidRPr="005500CE">
              <w:rPr>
                <w:rFonts w:asciiTheme="minorHAnsi" w:hAnsiTheme="minorHAnsi" w:cstheme="minorHAnsi"/>
                <w:b/>
                <w:sz w:val="24"/>
                <w:szCs w:val="24"/>
              </w:rPr>
              <w:t>completed by any school that has arranged a placement</w:t>
            </w:r>
            <w:r w:rsidR="00912E8E">
              <w:rPr>
                <w:rFonts w:asciiTheme="minorHAnsi" w:hAnsiTheme="minorHAnsi" w:cstheme="minorHAnsi"/>
                <w:b/>
                <w:sz w:val="24"/>
                <w:szCs w:val="24"/>
              </w:rPr>
              <w:t>,</w:t>
            </w:r>
            <w:r w:rsidRPr="005500CE">
              <w:rPr>
                <w:rFonts w:asciiTheme="minorHAnsi" w:hAnsiTheme="minorHAnsi" w:cstheme="minorHAnsi"/>
                <w:b/>
                <w:sz w:val="24"/>
                <w:szCs w:val="24"/>
              </w:rPr>
              <w:t xml:space="preserve"> including primary schools, secondary schools, all-through schools, special schools and PRU or AP schools.</w:t>
            </w:r>
          </w:p>
          <w:p w14:paraId="47EAA376" w14:textId="77777777" w:rsidR="005500CE" w:rsidRDefault="005500CE" w:rsidP="005500CE">
            <w:pPr>
              <w:tabs>
                <w:tab w:val="left" w:pos="1755"/>
              </w:tabs>
              <w:spacing w:before="120"/>
              <w:ind w:left="360"/>
              <w:rPr>
                <w:rFonts w:asciiTheme="minorHAnsi" w:hAnsiTheme="minorHAnsi" w:cstheme="minorHAnsi"/>
                <w:bCs/>
                <w:sz w:val="24"/>
                <w:szCs w:val="24"/>
              </w:rPr>
            </w:pPr>
            <w:r w:rsidRPr="005500CE">
              <w:rPr>
                <w:rFonts w:asciiTheme="minorHAnsi" w:hAnsiTheme="minorHAnsi" w:cstheme="minorHAnsi"/>
                <w:bCs/>
                <w:sz w:val="24"/>
                <w:szCs w:val="24"/>
              </w:rPr>
              <w:t>Data should be submitted for pupils both on and off roll who have attended AP placements within the census period. This includes:</w:t>
            </w:r>
          </w:p>
          <w:p w14:paraId="459529AD" w14:textId="0A9A0B6E" w:rsidR="005500CE" w:rsidRPr="005500CE" w:rsidRDefault="005500CE" w:rsidP="005500CE">
            <w:pPr>
              <w:pStyle w:val="ListParagraph"/>
              <w:numPr>
                <w:ilvl w:val="0"/>
                <w:numId w:val="12"/>
              </w:num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AP placements that are taking place on census day</w:t>
            </w:r>
          </w:p>
          <w:p w14:paraId="066CB1E9" w14:textId="6F976EC5" w:rsidR="005500CE" w:rsidRPr="005500CE" w:rsidRDefault="005500CE" w:rsidP="005500CE">
            <w:pPr>
              <w:pStyle w:val="ListParagraph"/>
              <w:numPr>
                <w:ilvl w:val="0"/>
                <w:numId w:val="12"/>
              </w:numPr>
              <w:tabs>
                <w:tab w:val="left" w:pos="1755"/>
              </w:tabs>
              <w:spacing w:before="120"/>
              <w:rPr>
                <w:rFonts w:asciiTheme="minorHAnsi" w:hAnsiTheme="minorHAnsi" w:cstheme="minorHAnsi"/>
                <w:bCs/>
                <w:sz w:val="24"/>
                <w:szCs w:val="24"/>
              </w:rPr>
            </w:pPr>
            <w:r w:rsidRPr="005500CE">
              <w:rPr>
                <w:rFonts w:asciiTheme="minorHAnsi" w:hAnsiTheme="minorHAnsi" w:cstheme="minorHAnsi"/>
                <w:bCs/>
                <w:sz w:val="24"/>
                <w:szCs w:val="24"/>
              </w:rPr>
              <w:t>previous placements, where pupil has left the AP placement within the census period</w:t>
            </w:r>
          </w:p>
          <w:p w14:paraId="12F1E5E1" w14:textId="414137BA" w:rsidR="005500CE" w:rsidRPr="005500CE" w:rsidRDefault="005500CE" w:rsidP="005500CE">
            <w:pPr>
              <w:tabs>
                <w:tab w:val="left" w:pos="1755"/>
              </w:tabs>
              <w:spacing w:before="120"/>
              <w:ind w:left="360"/>
              <w:rPr>
                <w:rFonts w:asciiTheme="minorHAnsi" w:hAnsiTheme="minorHAnsi" w:cstheme="minorHAnsi"/>
                <w:bCs/>
                <w:sz w:val="24"/>
                <w:szCs w:val="24"/>
              </w:rPr>
            </w:pPr>
            <w:r w:rsidRPr="005500CE">
              <w:rPr>
                <w:rFonts w:asciiTheme="minorHAnsi" w:hAnsiTheme="minorHAnsi" w:cstheme="minorHAnsi"/>
                <w:bCs/>
                <w:sz w:val="24"/>
                <w:szCs w:val="24"/>
              </w:rPr>
              <w:t>Where pupils have attended more than one AP placement within the census period, including multiple placements with the same AP provider, you should record and submit information on each placement separately</w:t>
            </w:r>
            <w:r>
              <w:rPr>
                <w:rFonts w:asciiTheme="minorHAnsi" w:hAnsiTheme="minorHAnsi" w:cstheme="minorHAnsi"/>
                <w:bCs/>
                <w:sz w:val="24"/>
                <w:szCs w:val="24"/>
              </w:rPr>
              <w:t>.</w:t>
            </w:r>
          </w:p>
          <w:p w14:paraId="47041BFD" w14:textId="1E64271C" w:rsidR="005500CE" w:rsidRPr="005500CE" w:rsidRDefault="00912E8E" w:rsidP="00912E8E">
            <w:pPr>
              <w:tabs>
                <w:tab w:val="left" w:pos="1755"/>
              </w:tabs>
              <w:spacing w:before="120"/>
              <w:rPr>
                <w:rFonts w:asciiTheme="minorHAnsi" w:hAnsiTheme="minorHAnsi" w:cstheme="minorHAnsi"/>
                <w:bCs/>
                <w:sz w:val="24"/>
                <w:szCs w:val="24"/>
              </w:rPr>
            </w:pPr>
            <w:r>
              <w:rPr>
                <w:rFonts w:asciiTheme="minorHAnsi" w:hAnsiTheme="minorHAnsi" w:cstheme="minorHAnsi"/>
                <w:bCs/>
                <w:sz w:val="24"/>
                <w:szCs w:val="24"/>
              </w:rPr>
              <w:t xml:space="preserve">More information at </w:t>
            </w:r>
            <w:hyperlink r:id="rId26" w:history="1">
              <w:r w:rsidRPr="0010532D">
                <w:rPr>
                  <w:rStyle w:val="Hyperlink"/>
                  <w:rFonts w:asciiTheme="minorHAnsi" w:hAnsiTheme="minorHAnsi" w:cstheme="minorHAnsi"/>
                  <w:bCs/>
                  <w:sz w:val="24"/>
                  <w:szCs w:val="24"/>
                </w:rPr>
                <w:t>https://www.gov.uk/guidance/complete-the-school-census/data-items-2022-to-2023</w:t>
              </w:r>
            </w:hyperlink>
            <w:r>
              <w:rPr>
                <w:rFonts w:asciiTheme="minorHAnsi" w:hAnsiTheme="minorHAnsi" w:cstheme="minorHAnsi"/>
                <w:bCs/>
                <w:sz w:val="24"/>
                <w:szCs w:val="24"/>
              </w:rPr>
              <w:t xml:space="preserve"> </w:t>
            </w:r>
          </w:p>
        </w:tc>
        <w:tc>
          <w:tcPr>
            <w:tcW w:w="850" w:type="dxa"/>
          </w:tcPr>
          <w:p w14:paraId="03B28BA3" w14:textId="154FFA34" w:rsidR="005500CE" w:rsidRPr="008F044D" w:rsidRDefault="005500CE" w:rsidP="005500CE">
            <w:pPr>
              <w:jc w:val="center"/>
              <w:rPr>
                <w:noProof/>
              </w:rPr>
            </w:pPr>
            <w:r w:rsidRPr="008F044D">
              <w:rPr>
                <w:noProof/>
              </w:rPr>
              <w:drawing>
                <wp:inline distT="0" distB="0" distL="0" distR="0" wp14:anchorId="383E4E32" wp14:editId="494A9B92">
                  <wp:extent cx="200025" cy="200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034EBA29" w14:textId="77777777" w:rsidTr="00EA5396">
        <w:trPr>
          <w:trHeight w:val="691"/>
        </w:trPr>
        <w:tc>
          <w:tcPr>
            <w:tcW w:w="9493" w:type="dxa"/>
          </w:tcPr>
          <w:p w14:paraId="3F3F1601" w14:textId="77777777" w:rsidR="004E4137" w:rsidRPr="008F044D" w:rsidRDefault="004E4137" w:rsidP="001D0899">
            <w:pPr>
              <w:tabs>
                <w:tab w:val="left" w:pos="1755"/>
              </w:tabs>
              <w:spacing w:before="120"/>
              <w:rPr>
                <w:rFonts w:asciiTheme="minorHAnsi" w:hAnsiTheme="minorHAnsi" w:cstheme="minorHAnsi"/>
                <w:sz w:val="24"/>
                <w:szCs w:val="24"/>
                <w:lang w:eastAsia="en-GB"/>
              </w:rPr>
            </w:pPr>
            <w:r w:rsidRPr="008F044D">
              <w:rPr>
                <w:rFonts w:asciiTheme="minorHAnsi" w:hAnsiTheme="minorHAnsi" w:cstheme="minorHAnsi"/>
                <w:b/>
                <w:sz w:val="24"/>
                <w:szCs w:val="24"/>
              </w:rPr>
              <w:lastRenderedPageBreak/>
              <w:t xml:space="preserve">Attendance: </w:t>
            </w:r>
            <w:r w:rsidRPr="008F044D">
              <w:rPr>
                <w:rFonts w:asciiTheme="minorHAnsi" w:hAnsiTheme="minorHAnsi" w:cstheme="minorHAnsi"/>
                <w:bCs/>
                <w:sz w:val="24"/>
                <w:szCs w:val="24"/>
              </w:rPr>
              <w:t>Check a</w:t>
            </w:r>
            <w:r w:rsidRPr="008F044D">
              <w:rPr>
                <w:rFonts w:asciiTheme="minorHAnsi" w:hAnsiTheme="minorHAnsi" w:cstheme="minorHAnsi"/>
                <w:sz w:val="24"/>
                <w:szCs w:val="24"/>
              </w:rPr>
              <w:t xml:space="preserve">ttendance data. </w:t>
            </w:r>
          </w:p>
        </w:tc>
        <w:tc>
          <w:tcPr>
            <w:tcW w:w="850" w:type="dxa"/>
          </w:tcPr>
          <w:p w14:paraId="723C0312"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40CBBD85" wp14:editId="63326A69">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24DBC" w:rsidRPr="008F044D" w14:paraId="088638BE" w14:textId="77777777" w:rsidTr="00AD5AC7">
        <w:trPr>
          <w:trHeight w:val="497"/>
        </w:trPr>
        <w:tc>
          <w:tcPr>
            <w:tcW w:w="9493" w:type="dxa"/>
          </w:tcPr>
          <w:p w14:paraId="3E943174" w14:textId="1CC7BDC6" w:rsidR="00124DBC" w:rsidRPr="008F044D" w:rsidRDefault="00124DBC" w:rsidP="00AD5AC7">
            <w:pPr>
              <w:tabs>
                <w:tab w:val="left" w:pos="2595"/>
              </w:tabs>
              <w:spacing w:before="120"/>
              <w:rPr>
                <w:rFonts w:asciiTheme="minorHAnsi" w:hAnsiTheme="minorHAnsi" w:cstheme="minorBidi"/>
                <w:sz w:val="24"/>
                <w:szCs w:val="24"/>
              </w:rPr>
            </w:pPr>
            <w:r w:rsidRPr="008F044D">
              <w:rPr>
                <w:rFonts w:asciiTheme="minorHAnsi" w:hAnsiTheme="minorHAnsi" w:cstheme="minorHAnsi"/>
                <w:b/>
                <w:sz w:val="24"/>
                <w:szCs w:val="24"/>
              </w:rPr>
              <w:t xml:space="preserve">Adopted from care: </w:t>
            </w:r>
            <w:r w:rsidRPr="008F044D">
              <w:rPr>
                <w:rFonts w:asciiTheme="minorHAnsi" w:hAnsiTheme="minorHAnsi" w:cstheme="minorBidi"/>
                <w:sz w:val="24"/>
                <w:szCs w:val="24"/>
              </w:rPr>
              <w:t>Check adopted from care information.</w:t>
            </w:r>
          </w:p>
        </w:tc>
        <w:tc>
          <w:tcPr>
            <w:tcW w:w="850" w:type="dxa"/>
          </w:tcPr>
          <w:p w14:paraId="5639F559" w14:textId="77777777" w:rsidR="00124DBC" w:rsidRPr="008F044D" w:rsidRDefault="00124DBC" w:rsidP="00AD5AC7">
            <w:pPr>
              <w:jc w:val="center"/>
              <w:rPr>
                <w:rFonts w:asciiTheme="minorHAnsi" w:hAnsiTheme="minorHAnsi" w:cstheme="minorHAnsi"/>
                <w:sz w:val="24"/>
                <w:szCs w:val="24"/>
              </w:rPr>
            </w:pPr>
            <w:r w:rsidRPr="008F044D">
              <w:rPr>
                <w:noProof/>
              </w:rPr>
              <w:drawing>
                <wp:inline distT="0" distB="0" distL="0" distR="0" wp14:anchorId="203B8999" wp14:editId="271A6B61">
                  <wp:extent cx="200025" cy="20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6432F31A" w14:textId="77777777" w:rsidTr="00EA5396">
        <w:trPr>
          <w:trHeight w:val="497"/>
        </w:trPr>
        <w:tc>
          <w:tcPr>
            <w:tcW w:w="9493" w:type="dxa"/>
          </w:tcPr>
          <w:p w14:paraId="7E486AAB" w14:textId="77777777" w:rsidR="004E4137" w:rsidRPr="008F044D" w:rsidRDefault="004E4137" w:rsidP="001D0899">
            <w:pPr>
              <w:tabs>
                <w:tab w:val="left" w:pos="2595"/>
              </w:tabs>
              <w:spacing w:before="120"/>
              <w:rPr>
                <w:rFonts w:asciiTheme="minorHAnsi" w:hAnsiTheme="minorHAnsi" w:cstheme="minorBidi"/>
                <w:sz w:val="24"/>
                <w:szCs w:val="24"/>
              </w:rPr>
            </w:pPr>
            <w:r w:rsidRPr="008F044D">
              <w:rPr>
                <w:rFonts w:asciiTheme="minorHAnsi" w:hAnsiTheme="minorHAnsi" w:cstheme="minorHAnsi"/>
                <w:b/>
                <w:sz w:val="24"/>
                <w:szCs w:val="24"/>
              </w:rPr>
              <w:t xml:space="preserve">Enrolment Status – dual registrations: </w:t>
            </w:r>
            <w:r w:rsidRPr="008F044D">
              <w:rPr>
                <w:rFonts w:asciiTheme="minorHAnsi" w:hAnsiTheme="minorHAnsi" w:cstheme="minorBidi"/>
                <w:sz w:val="24"/>
                <w:szCs w:val="24"/>
              </w:rPr>
              <w:t>All pupils on roll at your school and another school/PRU must have the correct enrolment status recorded (i.e. M = Dual Main or S = Dual Subsidiary).</w:t>
            </w:r>
          </w:p>
        </w:tc>
        <w:tc>
          <w:tcPr>
            <w:tcW w:w="850" w:type="dxa"/>
          </w:tcPr>
          <w:p w14:paraId="3B310FAB"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202928D8" wp14:editId="6610B31E">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55485F8D" w14:textId="77777777" w:rsidTr="00EA5396">
        <w:tc>
          <w:tcPr>
            <w:tcW w:w="9493" w:type="dxa"/>
          </w:tcPr>
          <w:p w14:paraId="11A52070" w14:textId="77777777" w:rsidR="004E4137" w:rsidRPr="008F044D" w:rsidRDefault="004E4137" w:rsidP="001D0899">
            <w:pPr>
              <w:spacing w:before="120"/>
              <w:rPr>
                <w:rFonts w:asciiTheme="minorHAnsi" w:hAnsiTheme="minorHAnsi" w:cstheme="minorHAnsi"/>
                <w:sz w:val="24"/>
                <w:szCs w:val="24"/>
              </w:rPr>
            </w:pPr>
            <w:r w:rsidRPr="008F044D">
              <w:rPr>
                <w:rFonts w:asciiTheme="minorHAnsi" w:hAnsiTheme="minorHAnsi" w:cstheme="minorBidi"/>
                <w:b/>
                <w:sz w:val="24"/>
                <w:szCs w:val="24"/>
              </w:rPr>
              <w:t xml:space="preserve">FSM: </w:t>
            </w:r>
            <w:r w:rsidRPr="008F044D">
              <w:rPr>
                <w:rFonts w:asciiTheme="minorHAnsi" w:hAnsiTheme="minorHAnsi" w:cstheme="minorBidi"/>
                <w:bCs/>
                <w:sz w:val="24"/>
                <w:szCs w:val="24"/>
              </w:rPr>
              <w:t>Check free school meal eligibility information.</w:t>
            </w:r>
          </w:p>
          <w:p w14:paraId="06DA230F" w14:textId="1295E95F" w:rsidR="004E4137" w:rsidRPr="008F044D" w:rsidRDefault="00DE4BCA" w:rsidP="00DE4BCA">
            <w:pPr>
              <w:rPr>
                <w:rFonts w:asciiTheme="minorHAnsi" w:hAnsiTheme="minorHAnsi" w:cstheme="minorHAnsi"/>
                <w:sz w:val="24"/>
                <w:szCs w:val="24"/>
              </w:rPr>
            </w:pPr>
            <w:r w:rsidRPr="008F044D">
              <w:rPr>
                <w:rFonts w:asciiTheme="minorHAnsi" w:hAnsiTheme="minorHAnsi" w:cstheme="minorHAnsi"/>
                <w:sz w:val="24"/>
                <w:szCs w:val="24"/>
              </w:rPr>
              <w:t>Note: All pupils in Reception, Year 1 and Year 2 are offered a meal regardless of whether they are eligible for free school meals. Pupils in Reception, Year 1 and Year 2 must only be recorded as eligible for a free school meal if they meet the criteria for free school meals.</w:t>
            </w:r>
            <w:r w:rsidR="004E4137" w:rsidRPr="008F044D">
              <w:rPr>
                <w:rFonts w:asciiTheme="minorHAnsi" w:hAnsiTheme="minorHAnsi" w:cstheme="minorHAnsi"/>
                <w:sz w:val="24"/>
                <w:szCs w:val="24"/>
              </w:rPr>
              <w:t xml:space="preserve"> </w:t>
            </w:r>
          </w:p>
          <w:p w14:paraId="5F32ADED" w14:textId="50C00956" w:rsidR="00773B4C" w:rsidRPr="008F044D" w:rsidRDefault="00056004" w:rsidP="00773B4C">
            <w:pPr>
              <w:rPr>
                <w:rFonts w:asciiTheme="minorHAnsi" w:hAnsiTheme="minorHAnsi" w:cstheme="minorHAnsi"/>
                <w:sz w:val="24"/>
                <w:szCs w:val="24"/>
              </w:rPr>
            </w:pPr>
            <w:r w:rsidRPr="00056004">
              <w:rPr>
                <w:rFonts w:asciiTheme="minorHAnsi" w:hAnsiTheme="minorHAnsi" w:cstheme="minorHAnsi"/>
                <w:sz w:val="24"/>
                <w:szCs w:val="24"/>
              </w:rPr>
              <w:t xml:space="preserve">Transitional protections ensure that any pupil in receipt of free school meals on 31 March 2018 or after, should continue to receive free school meals until the end of the universal credit roll out period, and then until their phase of education ends. This covers until at least March 2025 and applies even if their circumstances </w:t>
            </w:r>
            <w:r w:rsidR="00D335ED" w:rsidRPr="00056004">
              <w:rPr>
                <w:rFonts w:asciiTheme="minorHAnsi" w:hAnsiTheme="minorHAnsi" w:cstheme="minorHAnsi"/>
                <w:sz w:val="24"/>
                <w:szCs w:val="24"/>
              </w:rPr>
              <w:t>change,</w:t>
            </w:r>
            <w:r w:rsidRPr="00056004">
              <w:rPr>
                <w:rFonts w:asciiTheme="minorHAnsi" w:hAnsiTheme="minorHAnsi" w:cstheme="minorHAnsi"/>
                <w:sz w:val="24"/>
                <w:szCs w:val="24"/>
              </w:rPr>
              <w:t xml:space="preserve"> and they would no longer meet the eligibility criteria.</w:t>
            </w:r>
          </w:p>
          <w:p w14:paraId="655863C1" w14:textId="77777777" w:rsidR="00773B4C" w:rsidRPr="008F044D" w:rsidRDefault="00773B4C" w:rsidP="00773B4C">
            <w:pPr>
              <w:rPr>
                <w:rFonts w:asciiTheme="minorHAnsi" w:hAnsiTheme="minorHAnsi" w:cstheme="minorHAnsi"/>
                <w:b/>
                <w:bCs/>
                <w:sz w:val="24"/>
                <w:szCs w:val="24"/>
              </w:rPr>
            </w:pPr>
            <w:r w:rsidRPr="008F044D">
              <w:rPr>
                <w:rFonts w:asciiTheme="minorHAnsi" w:hAnsiTheme="minorHAnsi" w:cstheme="minorHAnsi"/>
                <w:b/>
                <w:bCs/>
                <w:sz w:val="24"/>
                <w:szCs w:val="24"/>
              </w:rPr>
              <w:t>You should not enter end dates unless:</w:t>
            </w:r>
          </w:p>
          <w:p w14:paraId="6D3EE3FD" w14:textId="77777777" w:rsidR="00056004" w:rsidRPr="00056004" w:rsidRDefault="00056004" w:rsidP="00056004">
            <w:pPr>
              <w:pStyle w:val="ListParagraph"/>
              <w:numPr>
                <w:ilvl w:val="0"/>
                <w:numId w:val="5"/>
              </w:numPr>
              <w:rPr>
                <w:rFonts w:asciiTheme="minorHAnsi" w:hAnsiTheme="minorHAnsi" w:cstheme="minorHAnsi"/>
                <w:sz w:val="24"/>
                <w:szCs w:val="24"/>
              </w:rPr>
            </w:pPr>
            <w:r w:rsidRPr="00056004">
              <w:rPr>
                <w:rFonts w:asciiTheme="minorHAnsi" w:hAnsiTheme="minorHAnsi" w:cstheme="minorHAnsi"/>
                <w:sz w:val="24"/>
                <w:szCs w:val="24"/>
              </w:rPr>
              <w:t>a parent has said that they do not wish the child to be recorded as eligible for free school meals and receive a free school meal</w:t>
            </w:r>
          </w:p>
          <w:p w14:paraId="20BD4CF6" w14:textId="77777777" w:rsidR="00056004" w:rsidRPr="00056004" w:rsidRDefault="00056004" w:rsidP="00056004">
            <w:pPr>
              <w:pStyle w:val="ListParagraph"/>
              <w:numPr>
                <w:ilvl w:val="0"/>
                <w:numId w:val="5"/>
              </w:numPr>
              <w:rPr>
                <w:rFonts w:asciiTheme="minorHAnsi" w:hAnsiTheme="minorHAnsi" w:cstheme="minorHAnsi"/>
                <w:sz w:val="24"/>
                <w:szCs w:val="24"/>
              </w:rPr>
            </w:pPr>
            <w:r w:rsidRPr="00056004">
              <w:rPr>
                <w:rFonts w:asciiTheme="minorHAnsi" w:hAnsiTheme="minorHAnsi" w:cstheme="minorHAnsi"/>
                <w:sz w:val="24"/>
                <w:szCs w:val="24"/>
              </w:rPr>
              <w:t>a pupil transfers from another UK country – their non-English free school meals must have an end date</w:t>
            </w:r>
          </w:p>
          <w:p w14:paraId="193E2A26" w14:textId="77777777" w:rsidR="00056004" w:rsidRPr="00056004" w:rsidRDefault="00056004" w:rsidP="00056004">
            <w:pPr>
              <w:pStyle w:val="ListParagraph"/>
              <w:numPr>
                <w:ilvl w:val="0"/>
                <w:numId w:val="5"/>
              </w:numPr>
              <w:rPr>
                <w:rFonts w:asciiTheme="minorHAnsi" w:hAnsiTheme="minorHAnsi" w:cstheme="minorHAnsi"/>
                <w:sz w:val="24"/>
                <w:szCs w:val="24"/>
              </w:rPr>
            </w:pPr>
            <w:r w:rsidRPr="00056004">
              <w:rPr>
                <w:rFonts w:asciiTheme="minorHAnsi" w:hAnsiTheme="minorHAnsi" w:cstheme="minorHAnsi"/>
                <w:sz w:val="24"/>
                <w:szCs w:val="24"/>
              </w:rPr>
              <w:t>a parent notifies the school that their support under the Immigration &amp; Asylum Act 1999 or the pension credit has ended</w:t>
            </w:r>
          </w:p>
          <w:p w14:paraId="2F5CC325" w14:textId="00E3B0CD" w:rsidR="004E4137" w:rsidRPr="008F044D" w:rsidRDefault="00056004" w:rsidP="00056004">
            <w:pPr>
              <w:pStyle w:val="ListParagraph"/>
              <w:numPr>
                <w:ilvl w:val="0"/>
                <w:numId w:val="5"/>
              </w:numPr>
              <w:rPr>
                <w:rFonts w:asciiTheme="minorHAnsi" w:hAnsiTheme="minorHAnsi" w:cstheme="minorHAnsi"/>
                <w:sz w:val="24"/>
                <w:szCs w:val="24"/>
              </w:rPr>
            </w:pPr>
            <w:r w:rsidRPr="00056004">
              <w:rPr>
                <w:rFonts w:asciiTheme="minorHAnsi" w:hAnsiTheme="minorHAnsi" w:cstheme="minorHAnsi"/>
                <w:sz w:val="24"/>
                <w:szCs w:val="24"/>
              </w:rPr>
              <w:t>a parent notifies the school that they no longer qualify for free school meals under the criteria for families with no recourse to public funds (NRPF)</w:t>
            </w:r>
          </w:p>
        </w:tc>
        <w:tc>
          <w:tcPr>
            <w:tcW w:w="850" w:type="dxa"/>
          </w:tcPr>
          <w:p w14:paraId="14B74114"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29B47F22" wp14:editId="0C7E1126">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58635518" w14:textId="77777777" w:rsidTr="00EA5396">
        <w:trPr>
          <w:trHeight w:val="600"/>
        </w:trPr>
        <w:tc>
          <w:tcPr>
            <w:tcW w:w="9493" w:type="dxa"/>
          </w:tcPr>
          <w:p w14:paraId="54868268" w14:textId="77777777" w:rsidR="004E4137" w:rsidRPr="008F044D" w:rsidRDefault="004E4137" w:rsidP="001D0899">
            <w:pPr>
              <w:spacing w:before="120" w:after="120"/>
              <w:rPr>
                <w:rFonts w:asciiTheme="minorHAnsi" w:hAnsiTheme="minorHAnsi" w:cstheme="minorHAnsi"/>
                <w:sz w:val="24"/>
                <w:szCs w:val="24"/>
              </w:rPr>
            </w:pPr>
            <w:r w:rsidRPr="008F044D">
              <w:rPr>
                <w:rFonts w:asciiTheme="minorHAnsi" w:hAnsiTheme="minorHAnsi" w:cstheme="minorHAnsi"/>
                <w:b/>
                <w:sz w:val="24"/>
                <w:szCs w:val="24"/>
              </w:rPr>
              <w:t xml:space="preserve">Full-time/part-time status for pupils who are not of statutory school age: </w:t>
            </w:r>
            <w:r w:rsidRPr="008F044D">
              <w:rPr>
                <w:rFonts w:asciiTheme="minorHAnsi" w:hAnsiTheme="minorHAnsi" w:cstheme="minorHAnsi"/>
                <w:sz w:val="24"/>
                <w:szCs w:val="24"/>
              </w:rPr>
              <w:t>Please ensure that each pupil in these year groups is correctly shown as full-time or part-time.</w:t>
            </w:r>
          </w:p>
        </w:tc>
        <w:tc>
          <w:tcPr>
            <w:tcW w:w="850" w:type="dxa"/>
          </w:tcPr>
          <w:p w14:paraId="4745B5FC"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5B649174" wp14:editId="3C2D0740">
                  <wp:extent cx="200025" cy="2000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087D9278" w14:textId="77777777" w:rsidTr="00EA5396">
        <w:trPr>
          <w:trHeight w:val="473"/>
        </w:trPr>
        <w:tc>
          <w:tcPr>
            <w:tcW w:w="9493" w:type="dxa"/>
          </w:tcPr>
          <w:p w14:paraId="75C45DAC" w14:textId="6F136A36" w:rsidR="004E4137" w:rsidRPr="008F044D" w:rsidRDefault="008F044D" w:rsidP="001D0899">
            <w:pPr>
              <w:spacing w:before="120"/>
              <w:rPr>
                <w:rFonts w:asciiTheme="minorHAnsi" w:hAnsiTheme="minorHAnsi" w:cstheme="minorHAnsi"/>
                <w:sz w:val="24"/>
                <w:szCs w:val="24"/>
              </w:rPr>
            </w:pPr>
            <w:r w:rsidRPr="008F044D">
              <w:rPr>
                <w:rFonts w:asciiTheme="minorHAnsi" w:hAnsiTheme="minorHAnsi" w:cstheme="minorHAnsi"/>
                <w:b/>
                <w:sz w:val="24"/>
                <w:szCs w:val="24"/>
              </w:rPr>
              <w:t>F</w:t>
            </w:r>
            <w:r w:rsidR="004E4137" w:rsidRPr="008F044D">
              <w:rPr>
                <w:rFonts w:asciiTheme="minorHAnsi" w:hAnsiTheme="minorHAnsi" w:cstheme="minorHAnsi"/>
                <w:b/>
                <w:sz w:val="24"/>
                <w:szCs w:val="24"/>
              </w:rPr>
              <w:t xml:space="preserve">unded hours for pupils aged 2, 3 or 4: </w:t>
            </w:r>
            <w:r w:rsidR="004E4137" w:rsidRPr="008F044D">
              <w:rPr>
                <w:rFonts w:asciiTheme="minorHAnsi" w:hAnsiTheme="minorHAnsi" w:cstheme="minorHAnsi"/>
                <w:bCs/>
                <w:sz w:val="24"/>
                <w:szCs w:val="24"/>
              </w:rPr>
              <w:t>C</w:t>
            </w:r>
            <w:r w:rsidR="004E4137" w:rsidRPr="008F044D">
              <w:rPr>
                <w:rFonts w:asciiTheme="minorHAnsi" w:hAnsiTheme="minorHAnsi" w:cstheme="minorHAnsi"/>
                <w:sz w:val="24"/>
                <w:szCs w:val="24"/>
              </w:rPr>
              <w:t xml:space="preserve">heck the </w:t>
            </w:r>
            <w:r w:rsidR="004E4137" w:rsidRPr="008F044D">
              <w:rPr>
                <w:rFonts w:asciiTheme="minorHAnsi" w:hAnsiTheme="minorHAnsi" w:cstheme="minorHAnsi"/>
                <w:b/>
                <w:bCs/>
                <w:sz w:val="24"/>
                <w:szCs w:val="24"/>
              </w:rPr>
              <w:t>f</w:t>
            </w:r>
            <w:r w:rsidR="004E4137" w:rsidRPr="008F044D">
              <w:rPr>
                <w:rFonts w:asciiTheme="minorHAnsi" w:hAnsiTheme="minorHAnsi" w:cstheme="minorHAnsi"/>
                <w:b/>
                <w:sz w:val="24"/>
                <w:szCs w:val="24"/>
                <w:lang w:val="en"/>
              </w:rPr>
              <w:t>unded entitlement hours</w:t>
            </w:r>
            <w:r w:rsidR="004E4137" w:rsidRPr="008F044D">
              <w:rPr>
                <w:rFonts w:asciiTheme="minorHAnsi" w:hAnsiTheme="minorHAnsi" w:cstheme="minorHAnsi"/>
                <w:sz w:val="24"/>
                <w:szCs w:val="24"/>
                <w:lang w:val="en"/>
              </w:rPr>
              <w:t xml:space="preserve"> information. </w:t>
            </w:r>
          </w:p>
        </w:tc>
        <w:tc>
          <w:tcPr>
            <w:tcW w:w="850" w:type="dxa"/>
          </w:tcPr>
          <w:p w14:paraId="094A752A"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267C029C" wp14:editId="7E7CE4C6">
                  <wp:extent cx="200025" cy="20002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56CCE838" w14:textId="77777777" w:rsidTr="00EA5396">
        <w:trPr>
          <w:trHeight w:val="463"/>
        </w:trPr>
        <w:tc>
          <w:tcPr>
            <w:tcW w:w="9493" w:type="dxa"/>
          </w:tcPr>
          <w:p w14:paraId="5468C0A3" w14:textId="77777777" w:rsidR="004E4137" w:rsidRPr="008F044D" w:rsidRDefault="004E4137" w:rsidP="001D0899">
            <w:pPr>
              <w:spacing w:before="120"/>
              <w:rPr>
                <w:rFonts w:asciiTheme="minorHAnsi" w:hAnsiTheme="minorHAnsi" w:cstheme="minorHAnsi"/>
                <w:bCs/>
                <w:sz w:val="24"/>
                <w:szCs w:val="24"/>
              </w:rPr>
            </w:pPr>
            <w:r w:rsidRPr="008F044D">
              <w:rPr>
                <w:rFonts w:asciiTheme="minorHAnsi" w:hAnsiTheme="minorHAnsi" w:cstheme="minorHAnsi"/>
                <w:b/>
                <w:sz w:val="24"/>
                <w:szCs w:val="24"/>
              </w:rPr>
              <w:t xml:space="preserve">Hours at setting for pupils aged 2, 3 or 4: </w:t>
            </w:r>
            <w:r w:rsidRPr="008F044D">
              <w:rPr>
                <w:rFonts w:asciiTheme="minorHAnsi" w:hAnsiTheme="minorHAnsi" w:cstheme="minorHAnsi"/>
                <w:bCs/>
                <w:sz w:val="24"/>
                <w:szCs w:val="24"/>
              </w:rPr>
              <w:t>Check that it is the total of:</w:t>
            </w:r>
          </w:p>
          <w:p w14:paraId="51B30C26" w14:textId="1BD81909" w:rsidR="004E4137" w:rsidRPr="008F044D" w:rsidRDefault="000D665E" w:rsidP="0019711E">
            <w:pPr>
              <w:pStyle w:val="ListParagraph"/>
              <w:numPr>
                <w:ilvl w:val="0"/>
                <w:numId w:val="4"/>
              </w:numPr>
              <w:rPr>
                <w:rFonts w:asciiTheme="minorHAnsi" w:hAnsiTheme="minorHAnsi" w:cstheme="minorHAnsi"/>
                <w:sz w:val="24"/>
                <w:szCs w:val="24"/>
              </w:rPr>
            </w:pPr>
            <w:r w:rsidRPr="008F044D">
              <w:rPr>
                <w:rFonts w:asciiTheme="minorHAnsi" w:hAnsiTheme="minorHAnsi" w:cstheme="minorHAnsi"/>
                <w:sz w:val="24"/>
                <w:szCs w:val="24"/>
              </w:rPr>
              <w:t>a</w:t>
            </w:r>
            <w:r w:rsidR="004E4137" w:rsidRPr="008F044D">
              <w:rPr>
                <w:rFonts w:asciiTheme="minorHAnsi" w:hAnsiTheme="minorHAnsi" w:cstheme="minorHAnsi"/>
                <w:sz w:val="24"/>
                <w:szCs w:val="24"/>
              </w:rPr>
              <w:t>ny hours funded under the free early education entitlements, plus</w:t>
            </w:r>
          </w:p>
          <w:p w14:paraId="5CE5ECF6" w14:textId="62F6ECBC" w:rsidR="004E4137" w:rsidRPr="008F044D" w:rsidRDefault="004E4137" w:rsidP="0019711E">
            <w:pPr>
              <w:pStyle w:val="ListParagraph"/>
              <w:numPr>
                <w:ilvl w:val="0"/>
                <w:numId w:val="4"/>
              </w:numPr>
              <w:rPr>
                <w:rFonts w:asciiTheme="minorHAnsi" w:hAnsiTheme="minorHAnsi" w:cstheme="minorHAnsi"/>
                <w:sz w:val="24"/>
                <w:szCs w:val="24"/>
              </w:rPr>
            </w:pPr>
            <w:r w:rsidRPr="008F044D">
              <w:rPr>
                <w:rFonts w:asciiTheme="minorHAnsi" w:hAnsiTheme="minorHAnsi" w:cstheme="minorHAnsi"/>
                <w:sz w:val="24"/>
                <w:szCs w:val="24"/>
              </w:rPr>
              <w:t>any hours funded under extended funded entitlement</w:t>
            </w:r>
            <w:r w:rsidR="000D665E" w:rsidRPr="008F044D">
              <w:rPr>
                <w:rFonts w:asciiTheme="minorHAnsi" w:hAnsiTheme="minorHAnsi" w:cstheme="minorHAnsi"/>
                <w:sz w:val="24"/>
                <w:szCs w:val="24"/>
              </w:rPr>
              <w:t>,</w:t>
            </w:r>
            <w:r w:rsidRPr="008F044D">
              <w:rPr>
                <w:rFonts w:asciiTheme="minorHAnsi" w:hAnsiTheme="minorHAnsi" w:cstheme="minorHAnsi"/>
                <w:sz w:val="24"/>
                <w:szCs w:val="24"/>
              </w:rPr>
              <w:t xml:space="preserve"> plus</w:t>
            </w:r>
          </w:p>
          <w:p w14:paraId="7BC08D6E" w14:textId="77777777" w:rsidR="004E4137" w:rsidRPr="008F044D" w:rsidRDefault="004E4137" w:rsidP="0019711E">
            <w:pPr>
              <w:pStyle w:val="ListParagraph"/>
              <w:numPr>
                <w:ilvl w:val="0"/>
                <w:numId w:val="4"/>
              </w:numPr>
              <w:rPr>
                <w:rFonts w:asciiTheme="minorHAnsi" w:hAnsiTheme="minorHAnsi" w:cstheme="minorHAnsi"/>
                <w:sz w:val="24"/>
                <w:szCs w:val="24"/>
              </w:rPr>
            </w:pPr>
            <w:r w:rsidRPr="008F044D">
              <w:rPr>
                <w:rFonts w:asciiTheme="minorHAnsi" w:hAnsiTheme="minorHAnsi" w:cstheme="minorHAnsi"/>
                <w:sz w:val="24"/>
                <w:szCs w:val="24"/>
              </w:rPr>
              <w:t>any additional hours of education funded from other sources such as parents.</w:t>
            </w:r>
          </w:p>
        </w:tc>
        <w:tc>
          <w:tcPr>
            <w:tcW w:w="850" w:type="dxa"/>
          </w:tcPr>
          <w:p w14:paraId="24FE9CAA"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1861726C" wp14:editId="6D6F61B0">
                  <wp:extent cx="200025" cy="20002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01F70254" w14:textId="77777777" w:rsidTr="00EA5396">
        <w:trPr>
          <w:trHeight w:val="450"/>
        </w:trPr>
        <w:tc>
          <w:tcPr>
            <w:tcW w:w="9493" w:type="dxa"/>
          </w:tcPr>
          <w:p w14:paraId="0DF58A9B" w14:textId="77777777" w:rsidR="004E4137" w:rsidRPr="008F044D" w:rsidRDefault="004E4137" w:rsidP="001D0899">
            <w:pPr>
              <w:spacing w:before="120"/>
              <w:rPr>
                <w:rFonts w:asciiTheme="minorHAnsi" w:hAnsiTheme="minorHAnsi" w:cstheme="minorHAnsi"/>
                <w:sz w:val="24"/>
                <w:szCs w:val="24"/>
              </w:rPr>
            </w:pPr>
            <w:r w:rsidRPr="008F044D">
              <w:rPr>
                <w:rFonts w:asciiTheme="minorHAnsi" w:hAnsiTheme="minorHAnsi" w:cstheme="minorHAnsi"/>
                <w:b/>
                <w:sz w:val="24"/>
                <w:szCs w:val="24"/>
              </w:rPr>
              <w:t xml:space="preserve">First Language: </w:t>
            </w:r>
            <w:r w:rsidRPr="008F044D">
              <w:rPr>
                <w:rFonts w:asciiTheme="minorHAnsi" w:hAnsiTheme="minorHAnsi" w:cstheme="minorHAnsi"/>
                <w:bCs/>
                <w:sz w:val="24"/>
                <w:szCs w:val="24"/>
              </w:rPr>
              <w:t>Check first language information C</w:t>
            </w:r>
            <w:r w:rsidRPr="008F044D">
              <w:rPr>
                <w:rFonts w:asciiTheme="minorHAnsi" w:hAnsiTheme="minorHAnsi" w:cstheme="minorHAnsi"/>
                <w:sz w:val="24"/>
                <w:szCs w:val="24"/>
              </w:rPr>
              <w:t>ollected for all pupils including nursery schools.</w:t>
            </w:r>
          </w:p>
        </w:tc>
        <w:tc>
          <w:tcPr>
            <w:tcW w:w="850" w:type="dxa"/>
          </w:tcPr>
          <w:p w14:paraId="1FD3231E"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65038F93" wp14:editId="54A7F74F">
                  <wp:extent cx="200025" cy="20002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6AB73512" w14:textId="77777777" w:rsidTr="00EA5396">
        <w:tc>
          <w:tcPr>
            <w:tcW w:w="9493" w:type="dxa"/>
            <w:vAlign w:val="center"/>
          </w:tcPr>
          <w:p w14:paraId="305EE58B" w14:textId="2988B4B1" w:rsidR="0078703B" w:rsidRPr="008F044D" w:rsidRDefault="004E4137" w:rsidP="0078703B">
            <w:pPr>
              <w:spacing w:before="120"/>
              <w:rPr>
                <w:rFonts w:asciiTheme="minorHAnsi" w:eastAsia="Times New Roman" w:hAnsiTheme="minorHAnsi" w:cstheme="minorHAnsi"/>
                <w:color w:val="000000"/>
                <w:sz w:val="24"/>
                <w:szCs w:val="24"/>
              </w:rPr>
            </w:pPr>
            <w:r w:rsidRPr="008F044D">
              <w:rPr>
                <w:rFonts w:asciiTheme="minorHAnsi" w:eastAsia="Times New Roman" w:hAnsiTheme="minorHAnsi" w:cstheme="minorHAnsi"/>
                <w:b/>
                <w:bCs/>
                <w:color w:val="000000"/>
                <w:sz w:val="24"/>
                <w:szCs w:val="24"/>
              </w:rPr>
              <w:t xml:space="preserve">Learner Funding and Monitoring (FAM): </w:t>
            </w:r>
            <w:r w:rsidR="00581F25" w:rsidRPr="00581F25">
              <w:rPr>
                <w:rFonts w:asciiTheme="minorHAnsi" w:eastAsia="Times New Roman" w:hAnsiTheme="minorHAnsi" w:cstheme="minorHAnsi"/>
                <w:color w:val="000000"/>
                <w:sz w:val="24"/>
                <w:szCs w:val="24"/>
              </w:rPr>
              <w:t xml:space="preserve">All schools (except nursery) </w:t>
            </w:r>
            <w:r w:rsidR="00581F25">
              <w:rPr>
                <w:rFonts w:asciiTheme="minorHAnsi" w:eastAsia="Times New Roman" w:hAnsiTheme="minorHAnsi" w:cstheme="minorHAnsi"/>
                <w:color w:val="000000"/>
                <w:sz w:val="24"/>
                <w:szCs w:val="24"/>
              </w:rPr>
              <w:t>u</w:t>
            </w:r>
            <w:r w:rsidRPr="008F044D">
              <w:rPr>
                <w:rFonts w:asciiTheme="minorHAnsi" w:eastAsia="Times New Roman" w:hAnsiTheme="minorHAnsi" w:cstheme="minorHAnsi"/>
                <w:color w:val="000000"/>
                <w:sz w:val="24"/>
                <w:szCs w:val="24"/>
              </w:rPr>
              <w:t>pdate Funding and Monitoring details as required by the DfE</w:t>
            </w:r>
            <w:r w:rsidR="00B80CBD" w:rsidRPr="008F044D">
              <w:rPr>
                <w:rFonts w:asciiTheme="minorHAnsi" w:eastAsia="Times New Roman" w:hAnsiTheme="minorHAnsi" w:cstheme="minorHAnsi"/>
                <w:color w:val="000000"/>
                <w:sz w:val="24"/>
                <w:szCs w:val="24"/>
              </w:rPr>
              <w:t xml:space="preserve">. </w:t>
            </w:r>
            <w:r w:rsidR="0078703B" w:rsidRPr="008F044D">
              <w:rPr>
                <w:rFonts w:asciiTheme="minorHAnsi" w:eastAsia="Times New Roman" w:hAnsiTheme="minorHAnsi" w:cstheme="minorHAnsi"/>
                <w:color w:val="000000"/>
                <w:sz w:val="24"/>
                <w:szCs w:val="24"/>
              </w:rPr>
              <w:t xml:space="preserve">For the 2022 to 2023 academic </w:t>
            </w:r>
            <w:r w:rsidR="00EA000D" w:rsidRPr="008F044D">
              <w:rPr>
                <w:rFonts w:asciiTheme="minorHAnsi" w:eastAsia="Times New Roman" w:hAnsiTheme="minorHAnsi" w:cstheme="minorHAnsi"/>
                <w:color w:val="000000"/>
                <w:sz w:val="24"/>
                <w:szCs w:val="24"/>
              </w:rPr>
              <w:t>year,</w:t>
            </w:r>
            <w:r w:rsidR="0078703B" w:rsidRPr="008F044D">
              <w:rPr>
                <w:rFonts w:asciiTheme="minorHAnsi" w:eastAsia="Times New Roman" w:hAnsiTheme="minorHAnsi" w:cstheme="minorHAnsi"/>
                <w:color w:val="000000"/>
                <w:sz w:val="24"/>
                <w:szCs w:val="24"/>
              </w:rPr>
              <w:t xml:space="preserve"> it will identify pupils:</w:t>
            </w:r>
          </w:p>
          <w:p w14:paraId="4398C9FB" w14:textId="0A8567D7" w:rsidR="0078703B" w:rsidRPr="008F044D" w:rsidRDefault="0078703B" w:rsidP="0019711E">
            <w:pPr>
              <w:pStyle w:val="ListParagraph"/>
              <w:numPr>
                <w:ilvl w:val="0"/>
                <w:numId w:val="8"/>
              </w:numPr>
              <w:spacing w:before="120"/>
              <w:rPr>
                <w:rFonts w:asciiTheme="minorHAnsi" w:eastAsia="Times New Roman" w:hAnsiTheme="minorHAnsi" w:cstheme="minorHAnsi"/>
                <w:color w:val="000000"/>
                <w:sz w:val="24"/>
                <w:szCs w:val="24"/>
              </w:rPr>
            </w:pPr>
            <w:r w:rsidRPr="008F044D">
              <w:rPr>
                <w:rFonts w:asciiTheme="minorHAnsi" w:eastAsia="Times New Roman" w:hAnsiTheme="minorHAnsi" w:cstheme="minorHAnsi"/>
                <w:color w:val="000000"/>
                <w:sz w:val="24"/>
                <w:szCs w:val="24"/>
              </w:rPr>
              <w:t>in receipt of tutoring funded by the National Tutoring Programme funding (this tutoring could be delivered via school-led tutoring, an academic mentor or a tuition partner)</w:t>
            </w:r>
            <w:r w:rsidR="00540868" w:rsidRPr="008F044D">
              <w:rPr>
                <w:rFonts w:asciiTheme="minorHAnsi" w:eastAsia="Times New Roman" w:hAnsiTheme="minorHAnsi" w:cstheme="minorHAnsi"/>
                <w:color w:val="000000"/>
                <w:sz w:val="24"/>
                <w:szCs w:val="24"/>
              </w:rPr>
              <w:t xml:space="preserve">. </w:t>
            </w:r>
            <w:r w:rsidR="00540868" w:rsidRPr="008F044D">
              <w:rPr>
                <w:rFonts w:asciiTheme="minorHAnsi" w:eastAsia="Times New Roman" w:hAnsiTheme="minorHAnsi" w:cstheme="minorHAnsi"/>
                <w:color w:val="000000"/>
                <w:sz w:val="24"/>
                <w:szCs w:val="24"/>
              </w:rPr>
              <w:lastRenderedPageBreak/>
              <w:t>The DfE will collect data on which pupils are receiving tutoring and also the cumulative number of hours (to the nearest 0.5 hours) the pupil has received since the start of the 2022 to 2023 academic year, up to and including census day.</w:t>
            </w:r>
          </w:p>
          <w:p w14:paraId="3AED64D1" w14:textId="3FED659F" w:rsidR="00540868" w:rsidRPr="008F044D" w:rsidRDefault="00540868" w:rsidP="00540868">
            <w:pPr>
              <w:pStyle w:val="ListParagraph"/>
              <w:spacing w:before="120"/>
              <w:rPr>
                <w:rFonts w:asciiTheme="minorHAnsi" w:eastAsia="Times New Roman" w:hAnsiTheme="minorHAnsi" w:cstheme="minorHAnsi"/>
                <w:color w:val="000000"/>
                <w:sz w:val="24"/>
                <w:szCs w:val="24"/>
              </w:rPr>
            </w:pPr>
            <w:r w:rsidRPr="008F044D">
              <w:rPr>
                <w:rFonts w:asciiTheme="minorHAnsi" w:eastAsia="Times New Roman" w:hAnsiTheme="minorHAnsi" w:cstheme="minorHAnsi"/>
                <w:color w:val="000000"/>
                <w:sz w:val="24"/>
                <w:szCs w:val="24"/>
              </w:rPr>
              <w:t>The DfE advises that tutoring courses for each pupil should be 12 to 15 hours to have a meaningful impact on pupil attainment, however you should enter the actual number of hours provided to each pupil whether this is more or less than the recommended hours. If a tuition session is cancelled (a pupil did not receive tutoring) it should not be recorded in the census.</w:t>
            </w:r>
          </w:p>
          <w:p w14:paraId="57897CC5" w14:textId="4697EA9D" w:rsidR="0078703B" w:rsidRPr="008F044D" w:rsidRDefault="0078703B" w:rsidP="0019711E">
            <w:pPr>
              <w:pStyle w:val="ListParagraph"/>
              <w:numPr>
                <w:ilvl w:val="0"/>
                <w:numId w:val="8"/>
              </w:numPr>
              <w:spacing w:before="120"/>
              <w:rPr>
                <w:rFonts w:asciiTheme="minorHAnsi" w:eastAsia="Times New Roman" w:hAnsiTheme="minorHAnsi" w:cstheme="minorHAnsi"/>
                <w:color w:val="000000"/>
                <w:sz w:val="24"/>
                <w:szCs w:val="24"/>
              </w:rPr>
            </w:pPr>
            <w:r w:rsidRPr="008F044D">
              <w:rPr>
                <w:rFonts w:asciiTheme="minorHAnsi" w:eastAsia="Times New Roman" w:hAnsiTheme="minorHAnsi" w:cstheme="minorHAnsi"/>
                <w:color w:val="000000"/>
                <w:sz w:val="24"/>
                <w:szCs w:val="24"/>
              </w:rPr>
              <w:t>in receipt of tutoring funded by the 16 to 19 tuition fund</w:t>
            </w:r>
            <w:r w:rsidR="00540868" w:rsidRPr="008F044D">
              <w:rPr>
                <w:rFonts w:asciiTheme="minorHAnsi" w:eastAsia="Times New Roman" w:hAnsiTheme="minorHAnsi" w:cstheme="minorHAnsi"/>
                <w:color w:val="000000"/>
                <w:sz w:val="24"/>
                <w:szCs w:val="24"/>
              </w:rPr>
              <w:t>.</w:t>
            </w:r>
          </w:p>
          <w:p w14:paraId="7C210E7A" w14:textId="4D106F29" w:rsidR="002227A8" w:rsidRPr="008F044D" w:rsidRDefault="0078703B" w:rsidP="0019711E">
            <w:pPr>
              <w:pStyle w:val="ListParagraph"/>
              <w:numPr>
                <w:ilvl w:val="0"/>
                <w:numId w:val="8"/>
              </w:numPr>
              <w:spacing w:before="120"/>
              <w:rPr>
                <w:rFonts w:asciiTheme="minorHAnsi" w:eastAsia="Times New Roman" w:hAnsiTheme="minorHAnsi" w:cstheme="minorHAnsi"/>
                <w:color w:val="000000"/>
                <w:sz w:val="24"/>
                <w:szCs w:val="24"/>
              </w:rPr>
            </w:pPr>
            <w:r w:rsidRPr="008F044D">
              <w:rPr>
                <w:rFonts w:asciiTheme="minorHAnsi" w:eastAsia="Times New Roman" w:hAnsiTheme="minorHAnsi" w:cstheme="minorHAnsi"/>
                <w:color w:val="000000"/>
                <w:sz w:val="24"/>
                <w:szCs w:val="24"/>
              </w:rPr>
              <w:t>resitting or retaking full or part of their 16 to 19 study programme</w:t>
            </w:r>
            <w:r w:rsidR="00540868" w:rsidRPr="008F044D">
              <w:rPr>
                <w:rFonts w:asciiTheme="minorHAnsi" w:eastAsia="Times New Roman" w:hAnsiTheme="minorHAnsi" w:cstheme="minorHAnsi"/>
                <w:color w:val="000000"/>
                <w:sz w:val="24"/>
                <w:szCs w:val="24"/>
              </w:rPr>
              <w:t>.</w:t>
            </w:r>
          </w:p>
        </w:tc>
        <w:tc>
          <w:tcPr>
            <w:tcW w:w="850" w:type="dxa"/>
          </w:tcPr>
          <w:p w14:paraId="1B3566D8" w14:textId="77777777" w:rsidR="004E4137" w:rsidRPr="008F044D" w:rsidRDefault="004E4137" w:rsidP="001D0899">
            <w:pPr>
              <w:jc w:val="center"/>
              <w:rPr>
                <w:rFonts w:asciiTheme="minorHAnsi" w:hAnsiTheme="minorHAnsi" w:cstheme="minorHAnsi"/>
                <w:noProof/>
                <w:sz w:val="24"/>
                <w:szCs w:val="24"/>
              </w:rPr>
            </w:pPr>
            <w:r w:rsidRPr="008F044D">
              <w:rPr>
                <w:noProof/>
              </w:rPr>
              <w:lastRenderedPageBreak/>
              <w:drawing>
                <wp:inline distT="0" distB="0" distL="0" distR="0" wp14:anchorId="4AC763AC" wp14:editId="5E478C62">
                  <wp:extent cx="200025" cy="20002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F044D" w:rsidRPr="008F044D" w14:paraId="6D76B806" w14:textId="77777777" w:rsidTr="00EA5396">
        <w:tc>
          <w:tcPr>
            <w:tcW w:w="9493" w:type="dxa"/>
          </w:tcPr>
          <w:p w14:paraId="76F28197" w14:textId="14F650EE" w:rsidR="008F044D" w:rsidRPr="008F044D" w:rsidRDefault="008F044D" w:rsidP="008F044D">
            <w:pPr>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Leavers: </w:t>
            </w:r>
            <w:r w:rsidRPr="008F044D">
              <w:rPr>
                <w:rFonts w:asciiTheme="minorHAnsi" w:hAnsiTheme="minorHAnsi" w:cstheme="minorHAnsi"/>
                <w:bCs/>
                <w:sz w:val="24"/>
                <w:szCs w:val="24"/>
              </w:rPr>
              <w:t>Check that leavers and re-admissions have been recorded.</w:t>
            </w:r>
          </w:p>
        </w:tc>
        <w:tc>
          <w:tcPr>
            <w:tcW w:w="850" w:type="dxa"/>
          </w:tcPr>
          <w:p w14:paraId="50627D88" w14:textId="488B6A31" w:rsidR="008F044D" w:rsidRPr="008F044D" w:rsidRDefault="008F044D" w:rsidP="008F044D">
            <w:pPr>
              <w:jc w:val="center"/>
              <w:rPr>
                <w:noProof/>
              </w:rPr>
            </w:pPr>
            <w:r w:rsidRPr="008F044D">
              <w:rPr>
                <w:noProof/>
              </w:rPr>
              <w:drawing>
                <wp:inline distT="0" distB="0" distL="0" distR="0" wp14:anchorId="2775A854" wp14:editId="67C75FC7">
                  <wp:extent cx="200025" cy="2000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673F726F" w14:textId="77777777" w:rsidTr="00EA5396">
        <w:tc>
          <w:tcPr>
            <w:tcW w:w="9493" w:type="dxa"/>
          </w:tcPr>
          <w:p w14:paraId="2A9C0FD9" w14:textId="4B9D5442" w:rsidR="009374B0" w:rsidRPr="008F044D" w:rsidRDefault="004E4137" w:rsidP="009374B0">
            <w:pPr>
              <w:spacing w:before="120"/>
              <w:rPr>
                <w:rFonts w:asciiTheme="minorHAnsi" w:hAnsiTheme="minorHAnsi" w:cstheme="minorHAnsi"/>
                <w:bCs/>
                <w:sz w:val="24"/>
                <w:szCs w:val="24"/>
              </w:rPr>
            </w:pPr>
            <w:r w:rsidRPr="008F044D">
              <w:rPr>
                <w:rFonts w:asciiTheme="minorHAnsi" w:hAnsiTheme="minorHAnsi" w:cstheme="minorHAnsi"/>
                <w:b/>
                <w:sz w:val="24"/>
                <w:szCs w:val="24"/>
              </w:rPr>
              <w:t xml:space="preserve">Post Looked After pupils: </w:t>
            </w:r>
            <w:r w:rsidRPr="008F044D">
              <w:rPr>
                <w:rFonts w:asciiTheme="minorHAnsi" w:hAnsiTheme="minorHAnsi" w:cstheme="minorHAnsi"/>
                <w:bCs/>
                <w:sz w:val="24"/>
                <w:szCs w:val="24"/>
              </w:rPr>
              <w:t xml:space="preserve">Check information collected for pupils who are on-roll on census day. </w:t>
            </w:r>
            <w:r w:rsidR="009374B0" w:rsidRPr="008F044D">
              <w:rPr>
                <w:rFonts w:asciiTheme="minorHAnsi" w:hAnsiTheme="minorHAnsi" w:cstheme="minorHAnsi"/>
                <w:bCs/>
                <w:sz w:val="24"/>
                <w:szCs w:val="24"/>
              </w:rPr>
              <w:t>Post looked after arrangements collects information regarding children, who have left local authority care in England and Wales through adoption, a special guardianship order, a residence order or a child arrangements order and are subject to such orders on census day.</w:t>
            </w:r>
          </w:p>
          <w:p w14:paraId="10A9C242" w14:textId="49166618" w:rsidR="009374B0" w:rsidRPr="008F044D" w:rsidRDefault="009374B0" w:rsidP="009374B0">
            <w:pPr>
              <w:spacing w:before="120"/>
              <w:rPr>
                <w:rFonts w:asciiTheme="minorHAnsi" w:hAnsiTheme="minorHAnsi" w:cstheme="minorHAnsi"/>
                <w:bCs/>
                <w:sz w:val="24"/>
                <w:szCs w:val="24"/>
              </w:rPr>
            </w:pPr>
            <w:r w:rsidRPr="008F044D">
              <w:rPr>
                <w:rFonts w:asciiTheme="minorHAnsi" w:hAnsiTheme="minorHAnsi" w:cstheme="minorHAnsi"/>
                <w:bCs/>
                <w:sz w:val="24"/>
                <w:szCs w:val="24"/>
              </w:rPr>
              <w:t>Children who have left care under one of the measures listed above will be eligible for the post looked after element of the pupil premium.</w:t>
            </w:r>
          </w:p>
          <w:p w14:paraId="621CFF53" w14:textId="57BC2BA2" w:rsidR="004E4137" w:rsidRPr="008F044D" w:rsidRDefault="009374B0" w:rsidP="009374B0">
            <w:pPr>
              <w:spacing w:before="120"/>
              <w:rPr>
                <w:rFonts w:asciiTheme="minorHAnsi" w:hAnsiTheme="minorHAnsi" w:cstheme="minorHAnsi"/>
                <w:sz w:val="24"/>
                <w:szCs w:val="24"/>
              </w:rPr>
            </w:pPr>
            <w:r w:rsidRPr="008F044D">
              <w:rPr>
                <w:rFonts w:asciiTheme="minorHAnsi" w:hAnsiTheme="minorHAnsi" w:cstheme="minorHAnsi"/>
                <w:bCs/>
                <w:sz w:val="24"/>
                <w:szCs w:val="24"/>
              </w:rPr>
              <w:t xml:space="preserve">From autumn 2022, the DfE have extended these options to include code </w:t>
            </w:r>
            <w:r w:rsidRPr="008F044D">
              <w:rPr>
                <w:rFonts w:asciiTheme="minorHAnsi" w:hAnsiTheme="minorHAnsi" w:cstheme="minorHAnsi"/>
                <w:b/>
                <w:sz w:val="24"/>
                <w:szCs w:val="24"/>
              </w:rPr>
              <w:t>‘O’ - children adopted from state care outside of England and Wales</w:t>
            </w:r>
            <w:r w:rsidRPr="008F044D">
              <w:rPr>
                <w:rFonts w:asciiTheme="minorHAnsi" w:hAnsiTheme="minorHAnsi" w:cstheme="minorHAnsi"/>
                <w:bCs/>
                <w:sz w:val="24"/>
                <w:szCs w:val="24"/>
              </w:rPr>
              <w:t xml:space="preserve">. </w:t>
            </w:r>
          </w:p>
        </w:tc>
        <w:tc>
          <w:tcPr>
            <w:tcW w:w="850" w:type="dxa"/>
          </w:tcPr>
          <w:p w14:paraId="0D7BF3AA"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57AF4AB1" wp14:editId="7AD14A74">
                  <wp:extent cx="200025" cy="20002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3B85DBE8" w14:textId="77777777" w:rsidTr="00EA5396">
        <w:tc>
          <w:tcPr>
            <w:tcW w:w="9493" w:type="dxa"/>
          </w:tcPr>
          <w:p w14:paraId="0815F694" w14:textId="77777777" w:rsidR="004E4137" w:rsidRPr="008F044D" w:rsidRDefault="004E4137" w:rsidP="001D0899">
            <w:pPr>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Pupil SEN provision: </w:t>
            </w:r>
            <w:r w:rsidRPr="008F044D">
              <w:rPr>
                <w:rFonts w:asciiTheme="minorHAnsi" w:hAnsiTheme="minorHAnsi" w:cstheme="minorHAnsi"/>
                <w:bCs/>
                <w:sz w:val="24"/>
                <w:szCs w:val="24"/>
              </w:rPr>
              <w:t xml:space="preserve">Check special educational needs information. </w:t>
            </w:r>
            <w:r w:rsidRPr="008F044D">
              <w:rPr>
                <w:rFonts w:asciiTheme="minorHAnsi" w:hAnsiTheme="minorHAnsi" w:cstheme="minorHAnsi"/>
                <w:sz w:val="24"/>
                <w:szCs w:val="24"/>
              </w:rPr>
              <w:t>SEN provision is collected for all pupils on roll on census day.</w:t>
            </w:r>
          </w:p>
        </w:tc>
        <w:tc>
          <w:tcPr>
            <w:tcW w:w="850" w:type="dxa"/>
          </w:tcPr>
          <w:p w14:paraId="4DA12E9B"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4A224265" wp14:editId="1F59F915">
                  <wp:extent cx="200025" cy="20002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78B01E65" w14:textId="77777777" w:rsidTr="00EA5396">
        <w:tc>
          <w:tcPr>
            <w:tcW w:w="9493" w:type="dxa"/>
          </w:tcPr>
          <w:p w14:paraId="195226D4" w14:textId="77777777" w:rsidR="004E4137" w:rsidRPr="008F044D" w:rsidRDefault="004E4137" w:rsidP="001D0899">
            <w:pPr>
              <w:spacing w:before="120"/>
              <w:rPr>
                <w:rFonts w:asciiTheme="minorHAnsi" w:hAnsiTheme="minorHAnsi" w:cstheme="minorHAnsi"/>
                <w:b/>
                <w:sz w:val="24"/>
                <w:szCs w:val="24"/>
              </w:rPr>
            </w:pPr>
            <w:r w:rsidRPr="008F044D">
              <w:rPr>
                <w:rFonts w:asciiTheme="minorHAnsi" w:hAnsiTheme="minorHAnsi" w:cstheme="minorHAnsi"/>
                <w:b/>
                <w:sz w:val="24"/>
                <w:szCs w:val="24"/>
              </w:rPr>
              <w:t xml:space="preserve">Termly suspensions and permanent exclusions: </w:t>
            </w:r>
            <w:r w:rsidRPr="008F044D">
              <w:rPr>
                <w:rFonts w:asciiTheme="minorHAnsi" w:hAnsiTheme="minorHAnsi" w:cstheme="minorHAnsi"/>
                <w:bCs/>
                <w:sz w:val="24"/>
                <w:szCs w:val="24"/>
              </w:rPr>
              <w:t>Check information.</w:t>
            </w:r>
          </w:p>
        </w:tc>
        <w:tc>
          <w:tcPr>
            <w:tcW w:w="850" w:type="dxa"/>
          </w:tcPr>
          <w:p w14:paraId="7FA85ACB" w14:textId="77777777" w:rsidR="004E4137" w:rsidRPr="008F044D" w:rsidRDefault="004E4137" w:rsidP="001D0899">
            <w:pPr>
              <w:jc w:val="center"/>
              <w:rPr>
                <w:rFonts w:asciiTheme="minorHAnsi" w:hAnsiTheme="minorHAnsi" w:cstheme="minorHAnsi"/>
                <w:noProof/>
                <w:sz w:val="24"/>
                <w:szCs w:val="24"/>
              </w:rPr>
            </w:pPr>
            <w:r w:rsidRPr="008F044D">
              <w:rPr>
                <w:noProof/>
              </w:rPr>
              <w:drawing>
                <wp:inline distT="0" distB="0" distL="0" distR="0" wp14:anchorId="59B54CAE" wp14:editId="1B4B95F1">
                  <wp:extent cx="200025" cy="20002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5E5FD453" w14:textId="77777777" w:rsidTr="00EA5396">
        <w:tc>
          <w:tcPr>
            <w:tcW w:w="9493" w:type="dxa"/>
          </w:tcPr>
          <w:p w14:paraId="14E8837D" w14:textId="77777777" w:rsidR="00074992" w:rsidRPr="008F044D" w:rsidRDefault="004E4137" w:rsidP="00074992">
            <w:pPr>
              <w:spacing w:before="120"/>
              <w:rPr>
                <w:rFonts w:asciiTheme="minorHAnsi" w:hAnsiTheme="minorHAnsi" w:cstheme="minorHAnsi"/>
                <w:sz w:val="24"/>
                <w:szCs w:val="24"/>
              </w:rPr>
            </w:pPr>
            <w:bookmarkStart w:id="15" w:name="_Hlk60836952"/>
            <w:r w:rsidRPr="008F044D">
              <w:rPr>
                <w:rFonts w:asciiTheme="minorHAnsi" w:hAnsiTheme="minorHAnsi" w:cstheme="minorHAnsi"/>
                <w:b/>
                <w:sz w:val="24"/>
                <w:szCs w:val="24"/>
              </w:rPr>
              <w:t xml:space="preserve">Top-Up Funding Indicator: </w:t>
            </w:r>
            <w:r w:rsidRPr="008F044D">
              <w:rPr>
                <w:rFonts w:asciiTheme="minorHAnsi" w:hAnsiTheme="minorHAnsi" w:cstheme="minorHAnsi"/>
                <w:bCs/>
                <w:sz w:val="24"/>
                <w:szCs w:val="24"/>
              </w:rPr>
              <w:t xml:space="preserve">Check this information </w:t>
            </w:r>
            <w:r w:rsidR="00074992" w:rsidRPr="008F044D">
              <w:rPr>
                <w:rFonts w:asciiTheme="minorHAnsi" w:hAnsiTheme="minorHAnsi" w:cstheme="minorHAnsi"/>
                <w:bCs/>
                <w:sz w:val="24"/>
                <w:szCs w:val="24"/>
              </w:rPr>
              <w:t xml:space="preserve">for </w:t>
            </w:r>
            <w:r w:rsidR="00074992" w:rsidRPr="008F044D">
              <w:rPr>
                <w:rFonts w:asciiTheme="minorHAnsi" w:hAnsiTheme="minorHAnsi" w:cstheme="minorHAnsi"/>
                <w:sz w:val="24"/>
                <w:szCs w:val="24"/>
              </w:rPr>
              <w:t>those pupils on roll for whom the school receives, on census day, high needs top-up funding either from a local authority or, in the case of a PRU / AP, a local authority or another school.</w:t>
            </w:r>
            <w:r w:rsidRPr="008F044D">
              <w:rPr>
                <w:rFonts w:asciiTheme="minorHAnsi" w:hAnsiTheme="minorHAnsi" w:cstheme="minorHAnsi"/>
                <w:sz w:val="24"/>
                <w:szCs w:val="24"/>
              </w:rPr>
              <w:t xml:space="preserve"> </w:t>
            </w:r>
          </w:p>
          <w:p w14:paraId="178B0440" w14:textId="615122E9" w:rsidR="004E4137" w:rsidRPr="008F044D" w:rsidRDefault="008073D7" w:rsidP="00074992">
            <w:pPr>
              <w:spacing w:before="120"/>
              <w:rPr>
                <w:rFonts w:asciiTheme="minorHAnsi" w:hAnsiTheme="minorHAnsi" w:cstheme="minorHAnsi"/>
                <w:sz w:val="24"/>
                <w:szCs w:val="24"/>
              </w:rPr>
            </w:pPr>
            <w:r w:rsidRPr="008F044D">
              <w:rPr>
                <w:rFonts w:asciiTheme="minorHAnsi" w:hAnsiTheme="minorHAnsi" w:cstheme="minorHAnsi"/>
                <w:sz w:val="24"/>
                <w:szCs w:val="24"/>
              </w:rPr>
              <w:t>Usually, but not always, the pupils for whom a primary or secondary mainstream school receives top-up funding are those with an education, health and care plan (EHCP)</w:t>
            </w:r>
            <w:r w:rsidR="004E4137" w:rsidRPr="008F044D">
              <w:rPr>
                <w:rFonts w:asciiTheme="minorHAnsi" w:hAnsiTheme="minorHAnsi" w:cstheme="minorHAnsi"/>
                <w:sz w:val="24"/>
                <w:szCs w:val="24"/>
              </w:rPr>
              <w:t xml:space="preserve">. </w:t>
            </w:r>
            <w:r w:rsidRPr="008F044D">
              <w:rPr>
                <w:rFonts w:asciiTheme="minorHAnsi" w:hAnsiTheme="minorHAnsi" w:cstheme="minorHAnsi"/>
                <w:sz w:val="24"/>
                <w:szCs w:val="24"/>
              </w:rPr>
              <w:t xml:space="preserve">More information is at </w:t>
            </w:r>
            <w:hyperlink r:id="rId27" w:history="1">
              <w:r w:rsidRPr="008F044D">
                <w:rPr>
                  <w:rStyle w:val="Hyperlink"/>
                  <w:rFonts w:asciiTheme="minorHAnsi" w:hAnsiTheme="minorHAnsi" w:cstheme="minorHAnsi"/>
                  <w:sz w:val="24"/>
                  <w:szCs w:val="24"/>
                </w:rPr>
                <w:t>https://www.gov.uk/guidance/complete-the-school-census/data-items-2022-to-2023</w:t>
              </w:r>
            </w:hyperlink>
            <w:r w:rsidRPr="008F044D">
              <w:rPr>
                <w:rFonts w:asciiTheme="minorHAnsi" w:hAnsiTheme="minorHAnsi" w:cstheme="minorHAnsi"/>
                <w:sz w:val="24"/>
                <w:szCs w:val="24"/>
              </w:rPr>
              <w:t xml:space="preserve"> (‘</w:t>
            </w:r>
            <w:r w:rsidR="004E4137" w:rsidRPr="008F044D">
              <w:rPr>
                <w:rFonts w:asciiTheme="minorHAnsi" w:hAnsiTheme="minorHAnsi" w:cstheme="minorHAnsi"/>
                <w:b/>
                <w:bCs/>
                <w:sz w:val="24"/>
                <w:szCs w:val="24"/>
              </w:rPr>
              <w:t>Top-up funding indicator</w:t>
            </w:r>
            <w:r w:rsidRPr="008F044D">
              <w:rPr>
                <w:rFonts w:asciiTheme="minorHAnsi" w:hAnsiTheme="minorHAnsi" w:cstheme="minorHAnsi"/>
                <w:b/>
                <w:bCs/>
                <w:sz w:val="24"/>
                <w:szCs w:val="24"/>
              </w:rPr>
              <w:t>’</w:t>
            </w:r>
            <w:r w:rsidRPr="008F044D">
              <w:rPr>
                <w:rFonts w:asciiTheme="minorHAnsi" w:hAnsiTheme="minorHAnsi" w:cstheme="minorHAnsi"/>
                <w:sz w:val="24"/>
                <w:szCs w:val="24"/>
              </w:rPr>
              <w:t xml:space="preserve"> section)</w:t>
            </w:r>
            <w:r w:rsidRPr="008F044D">
              <w:rPr>
                <w:rFonts w:asciiTheme="minorHAnsi" w:hAnsiTheme="minorHAnsi" w:cstheme="minorHAnsi"/>
                <w:b/>
                <w:bCs/>
                <w:sz w:val="24"/>
                <w:szCs w:val="24"/>
              </w:rPr>
              <w:t>.</w:t>
            </w:r>
            <w:r w:rsidR="004E4137" w:rsidRPr="008F044D">
              <w:rPr>
                <w:rFonts w:asciiTheme="minorHAnsi" w:hAnsiTheme="minorHAnsi" w:cstheme="minorHAnsi"/>
                <w:sz w:val="24"/>
                <w:szCs w:val="24"/>
              </w:rPr>
              <w:t xml:space="preserve"> </w:t>
            </w:r>
          </w:p>
        </w:tc>
        <w:tc>
          <w:tcPr>
            <w:tcW w:w="850" w:type="dxa"/>
          </w:tcPr>
          <w:p w14:paraId="4B2ED2F5"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3DC3F327" wp14:editId="2153E647">
                  <wp:extent cx="200025" cy="20002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bookmarkEnd w:id="15"/>
      <w:tr w:rsidR="004E4137" w:rsidRPr="008F044D" w14:paraId="721E002D" w14:textId="77777777" w:rsidTr="00EA5396">
        <w:trPr>
          <w:trHeight w:val="427"/>
        </w:trPr>
        <w:tc>
          <w:tcPr>
            <w:tcW w:w="9493" w:type="dxa"/>
          </w:tcPr>
          <w:p w14:paraId="1D614D65" w14:textId="6DB6458F" w:rsidR="004E4137" w:rsidRPr="008F044D" w:rsidRDefault="004E4137" w:rsidP="001D0899">
            <w:pPr>
              <w:spacing w:before="120"/>
              <w:rPr>
                <w:rFonts w:asciiTheme="minorHAnsi" w:hAnsiTheme="minorHAnsi" w:cstheme="minorHAnsi"/>
                <w:sz w:val="24"/>
                <w:szCs w:val="24"/>
              </w:rPr>
            </w:pPr>
            <w:r w:rsidRPr="008F044D">
              <w:rPr>
                <w:rFonts w:asciiTheme="minorHAnsi" w:hAnsiTheme="minorHAnsi" w:cstheme="minorHAnsi"/>
                <w:b/>
                <w:sz w:val="24"/>
                <w:szCs w:val="24"/>
              </w:rPr>
              <w:t xml:space="preserve">Unique Learner Numbers (ULN):  </w:t>
            </w:r>
            <w:r w:rsidR="00540868" w:rsidRPr="008F044D">
              <w:rPr>
                <w:rFonts w:asciiTheme="minorHAnsi" w:hAnsiTheme="minorHAnsi" w:cstheme="minorHAnsi"/>
                <w:bCs/>
                <w:sz w:val="24"/>
                <w:szCs w:val="24"/>
              </w:rPr>
              <w:t>P</w:t>
            </w:r>
            <w:r w:rsidRPr="008F044D">
              <w:rPr>
                <w:rFonts w:asciiTheme="minorHAnsi" w:hAnsiTheme="minorHAnsi" w:cstheme="minorHAnsi"/>
                <w:sz w:val="24"/>
                <w:szCs w:val="24"/>
              </w:rPr>
              <w:t>upils</w:t>
            </w:r>
            <w:r w:rsidR="00540868" w:rsidRPr="008F044D">
              <w:rPr>
                <w:rFonts w:asciiTheme="minorHAnsi" w:hAnsiTheme="minorHAnsi" w:cstheme="minorHAnsi"/>
                <w:sz w:val="24"/>
                <w:szCs w:val="24"/>
              </w:rPr>
              <w:t xml:space="preserve"> </w:t>
            </w:r>
            <w:r w:rsidRPr="008F044D">
              <w:rPr>
                <w:rFonts w:asciiTheme="minorHAnsi" w:hAnsiTheme="minorHAnsi" w:cstheme="minorHAnsi"/>
                <w:sz w:val="24"/>
                <w:szCs w:val="24"/>
              </w:rPr>
              <w:t>age</w:t>
            </w:r>
            <w:r w:rsidR="007202E0" w:rsidRPr="008F044D">
              <w:rPr>
                <w:rFonts w:asciiTheme="minorHAnsi" w:hAnsiTheme="minorHAnsi" w:cstheme="minorHAnsi"/>
                <w:sz w:val="24"/>
                <w:szCs w:val="24"/>
              </w:rPr>
              <w:t>d</w:t>
            </w:r>
            <w:r w:rsidRPr="008F044D">
              <w:rPr>
                <w:rFonts w:asciiTheme="minorHAnsi" w:hAnsiTheme="minorHAnsi" w:cstheme="minorHAnsi"/>
                <w:sz w:val="24"/>
                <w:szCs w:val="24"/>
              </w:rPr>
              <w:t xml:space="preserve"> 14 and above on census day must have a ULN.</w:t>
            </w:r>
          </w:p>
        </w:tc>
        <w:tc>
          <w:tcPr>
            <w:tcW w:w="850" w:type="dxa"/>
          </w:tcPr>
          <w:p w14:paraId="38E2DBFB"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2AB5F3BB" wp14:editId="215420C8">
                  <wp:extent cx="200025" cy="20002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432999E7" w14:textId="77777777" w:rsidTr="00EA5396">
        <w:tc>
          <w:tcPr>
            <w:tcW w:w="9493" w:type="dxa"/>
          </w:tcPr>
          <w:p w14:paraId="03F9AFF1" w14:textId="77777777" w:rsidR="004E4137" w:rsidRPr="008F044D" w:rsidRDefault="004E4137" w:rsidP="001D0899">
            <w:pPr>
              <w:spacing w:before="120"/>
              <w:rPr>
                <w:rFonts w:asciiTheme="minorHAnsi" w:hAnsiTheme="minorHAnsi" w:cstheme="minorHAnsi"/>
                <w:sz w:val="24"/>
                <w:szCs w:val="24"/>
              </w:rPr>
            </w:pPr>
            <w:r w:rsidRPr="008F044D">
              <w:rPr>
                <w:rFonts w:asciiTheme="minorHAnsi" w:hAnsiTheme="minorHAnsi" w:cstheme="minorHAnsi"/>
                <w:b/>
                <w:sz w:val="24"/>
                <w:szCs w:val="24"/>
              </w:rPr>
              <w:t xml:space="preserve">Unique Pupil Numbers (UPN): </w:t>
            </w:r>
            <w:r w:rsidRPr="008F044D">
              <w:rPr>
                <w:rFonts w:asciiTheme="minorHAnsi" w:hAnsiTheme="minorHAnsi" w:cstheme="minorHAnsi"/>
                <w:sz w:val="24"/>
                <w:szCs w:val="24"/>
              </w:rPr>
              <w:t xml:space="preserve">If you have pupils with a temporary UPN or new pupils that require a UPN, check whether they already have a permanent UPN assigned to them. </w:t>
            </w:r>
          </w:p>
        </w:tc>
        <w:tc>
          <w:tcPr>
            <w:tcW w:w="850" w:type="dxa"/>
          </w:tcPr>
          <w:p w14:paraId="1CDF721E"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337A55F3" wp14:editId="77401514">
                  <wp:extent cx="200025" cy="20002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8F044D" w14:paraId="1E71F2C9" w14:textId="77777777" w:rsidTr="00EA5396">
        <w:tc>
          <w:tcPr>
            <w:tcW w:w="9493" w:type="dxa"/>
          </w:tcPr>
          <w:p w14:paraId="2E0204D1" w14:textId="77777777" w:rsidR="004E4137" w:rsidRPr="008F044D" w:rsidRDefault="004E4137" w:rsidP="001D0899">
            <w:pPr>
              <w:spacing w:before="120"/>
              <w:rPr>
                <w:rFonts w:asciiTheme="minorHAnsi" w:hAnsiTheme="minorHAnsi" w:cstheme="minorHAnsi"/>
                <w:sz w:val="24"/>
                <w:szCs w:val="24"/>
              </w:rPr>
            </w:pPr>
            <w:r w:rsidRPr="008F044D">
              <w:rPr>
                <w:rFonts w:asciiTheme="minorHAnsi" w:hAnsiTheme="minorHAnsi" w:cstheme="minorHAnsi"/>
                <w:b/>
                <w:bCs/>
                <w:sz w:val="24"/>
                <w:szCs w:val="24"/>
              </w:rPr>
              <w:t>Universal Infant Free School Meal</w:t>
            </w:r>
            <w:r w:rsidRPr="008F044D">
              <w:rPr>
                <w:rFonts w:asciiTheme="minorHAnsi" w:hAnsiTheme="minorHAnsi" w:cstheme="minorHAnsi"/>
                <w:b/>
                <w:sz w:val="24"/>
                <w:szCs w:val="24"/>
              </w:rPr>
              <w:t xml:space="preserve"> taken on census day: </w:t>
            </w:r>
            <w:r w:rsidRPr="008F044D">
              <w:rPr>
                <w:rFonts w:asciiTheme="minorHAnsi" w:hAnsiTheme="minorHAnsi" w:cstheme="minorHAnsi"/>
                <w:sz w:val="24"/>
                <w:szCs w:val="24"/>
              </w:rPr>
              <w:t>For each pupil in R, 1 &amp; 2 the census records if the pupil had school lunch on census day. The DfE use this for Universal Infant Free School Meal (UIFSM) funding.</w:t>
            </w:r>
          </w:p>
        </w:tc>
        <w:tc>
          <w:tcPr>
            <w:tcW w:w="850" w:type="dxa"/>
          </w:tcPr>
          <w:p w14:paraId="1E7F8DDC" w14:textId="77777777" w:rsidR="004E4137" w:rsidRPr="008F044D" w:rsidRDefault="004E4137" w:rsidP="001D0899">
            <w:pPr>
              <w:jc w:val="center"/>
              <w:rPr>
                <w:rFonts w:asciiTheme="minorHAnsi" w:hAnsiTheme="minorHAnsi" w:cstheme="minorHAnsi"/>
                <w:sz w:val="24"/>
                <w:szCs w:val="24"/>
              </w:rPr>
            </w:pPr>
            <w:r w:rsidRPr="008F044D">
              <w:rPr>
                <w:noProof/>
              </w:rPr>
              <w:drawing>
                <wp:inline distT="0" distB="0" distL="0" distR="0" wp14:anchorId="70759D3E" wp14:editId="6B1E52D3">
                  <wp:extent cx="200025" cy="20002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250533" w:rsidRPr="008213E3" w14:paraId="2ED13CE4" w14:textId="77777777" w:rsidTr="00EA5396">
        <w:tc>
          <w:tcPr>
            <w:tcW w:w="9493" w:type="dxa"/>
          </w:tcPr>
          <w:p w14:paraId="3CF14F9F" w14:textId="10885703" w:rsidR="0057101C" w:rsidRPr="008F044D" w:rsidRDefault="00250533" w:rsidP="00F06061">
            <w:pPr>
              <w:spacing w:before="120"/>
              <w:rPr>
                <w:rFonts w:asciiTheme="minorHAnsi" w:hAnsiTheme="minorHAnsi" w:cstheme="minorHAnsi"/>
                <w:sz w:val="24"/>
                <w:szCs w:val="24"/>
              </w:rPr>
            </w:pPr>
            <w:r w:rsidRPr="008F044D">
              <w:rPr>
                <w:rFonts w:asciiTheme="minorHAnsi" w:hAnsiTheme="minorHAnsi" w:cstheme="minorHAnsi"/>
                <w:b/>
                <w:bCs/>
                <w:sz w:val="24"/>
                <w:szCs w:val="24"/>
              </w:rPr>
              <w:lastRenderedPageBreak/>
              <w:t>Youth Support Services Agreement (YSSA)</w:t>
            </w:r>
            <w:r w:rsidR="00F06061" w:rsidRPr="008F044D">
              <w:rPr>
                <w:rFonts w:asciiTheme="minorHAnsi" w:hAnsiTheme="minorHAnsi" w:cstheme="minorHAnsi"/>
                <w:b/>
                <w:bCs/>
                <w:sz w:val="24"/>
                <w:szCs w:val="24"/>
              </w:rPr>
              <w:t xml:space="preserve"> </w:t>
            </w:r>
            <w:r w:rsidR="00F06061" w:rsidRPr="008F044D">
              <w:rPr>
                <w:rFonts w:asciiTheme="minorHAnsi" w:hAnsiTheme="minorHAnsi" w:cstheme="minorHAnsi"/>
                <w:sz w:val="24"/>
                <w:szCs w:val="24"/>
              </w:rPr>
              <w:t>[Not for Nursery schools and primary]</w:t>
            </w:r>
            <w:r w:rsidR="0057101C" w:rsidRPr="008F044D">
              <w:rPr>
                <w:rFonts w:asciiTheme="minorHAnsi" w:hAnsiTheme="minorHAnsi" w:cstheme="minorHAnsi"/>
                <w:sz w:val="24"/>
                <w:szCs w:val="24"/>
              </w:rPr>
              <w:t>:</w:t>
            </w:r>
            <w:r w:rsidRPr="008F044D">
              <w:rPr>
                <w:rFonts w:asciiTheme="minorHAnsi" w:hAnsiTheme="minorHAnsi" w:cstheme="minorHAnsi"/>
                <w:sz w:val="24"/>
                <w:szCs w:val="24"/>
              </w:rPr>
              <w:t xml:space="preserve"> </w:t>
            </w:r>
          </w:p>
          <w:p w14:paraId="17FCC397" w14:textId="3781DDFB" w:rsidR="00250533" w:rsidRPr="008F044D" w:rsidRDefault="00250533" w:rsidP="00250533">
            <w:pPr>
              <w:spacing w:before="120"/>
              <w:rPr>
                <w:rFonts w:asciiTheme="minorHAnsi" w:hAnsiTheme="minorHAnsi" w:cstheme="minorHAnsi"/>
                <w:b/>
                <w:bCs/>
                <w:sz w:val="24"/>
                <w:szCs w:val="24"/>
              </w:rPr>
            </w:pPr>
            <w:r w:rsidRPr="008F044D">
              <w:rPr>
                <w:rFonts w:asciiTheme="minorHAnsi" w:hAnsiTheme="minorHAnsi" w:cstheme="minorHAnsi"/>
                <w:sz w:val="24"/>
                <w:szCs w:val="24"/>
              </w:rPr>
              <w:t xml:space="preserve">Check the Youth Support Services Agreement (YSSA) status is correct. </w:t>
            </w:r>
            <w:r w:rsidR="00540868" w:rsidRPr="008F044D">
              <w:rPr>
                <w:rFonts w:asciiTheme="minorHAnsi" w:hAnsiTheme="minorHAnsi" w:cstheme="minorHAnsi"/>
                <w:sz w:val="24"/>
                <w:szCs w:val="24"/>
              </w:rPr>
              <w:t xml:space="preserve"> </w:t>
            </w:r>
            <w:r w:rsidRPr="008F044D">
              <w:rPr>
                <w:rFonts w:asciiTheme="minorHAnsi" w:hAnsiTheme="minorHAnsi" w:cstheme="minorHAnsi"/>
                <w:sz w:val="24"/>
                <w:szCs w:val="24"/>
              </w:rPr>
              <w:t>The youth support services agreement indicator applies to:</w:t>
            </w:r>
          </w:p>
          <w:p w14:paraId="2477062E" w14:textId="79A9645C" w:rsidR="00250533" w:rsidRPr="008F044D" w:rsidRDefault="00250533" w:rsidP="00250533">
            <w:pPr>
              <w:spacing w:before="120"/>
              <w:rPr>
                <w:rFonts w:asciiTheme="minorHAnsi" w:hAnsiTheme="minorHAnsi" w:cstheme="minorHAnsi"/>
                <w:sz w:val="24"/>
                <w:szCs w:val="24"/>
              </w:rPr>
            </w:pPr>
            <w:r w:rsidRPr="008F044D">
              <w:rPr>
                <w:rFonts w:asciiTheme="minorHAnsi" w:hAnsiTheme="minorHAnsi" w:cstheme="minorHAnsi"/>
                <w:sz w:val="24"/>
                <w:szCs w:val="24"/>
              </w:rPr>
              <w:t>• SEN pupils aged between 12 and 25 with date of birth between 1996-09-01 and 2010-08-31</w:t>
            </w:r>
          </w:p>
          <w:p w14:paraId="33612C53" w14:textId="191D2FEF" w:rsidR="00250533" w:rsidRPr="008F044D" w:rsidRDefault="00250533" w:rsidP="00250533">
            <w:pPr>
              <w:spacing w:before="120"/>
              <w:rPr>
                <w:rFonts w:asciiTheme="minorHAnsi" w:hAnsiTheme="minorHAnsi" w:cstheme="minorHAnsi"/>
                <w:sz w:val="24"/>
                <w:szCs w:val="24"/>
              </w:rPr>
            </w:pPr>
            <w:r w:rsidRPr="008F044D">
              <w:rPr>
                <w:rFonts w:asciiTheme="minorHAnsi" w:hAnsiTheme="minorHAnsi" w:cstheme="minorHAnsi"/>
                <w:sz w:val="24"/>
                <w:szCs w:val="24"/>
              </w:rPr>
              <w:t>• all other pupils aged between 12 and 20 with date of birth between 2001-09-01 and 2010-08-31.</w:t>
            </w:r>
          </w:p>
          <w:p w14:paraId="5EB2E4D2" w14:textId="77777777" w:rsidR="00250533" w:rsidRDefault="00250533" w:rsidP="00250533">
            <w:pPr>
              <w:spacing w:before="120"/>
              <w:rPr>
                <w:rFonts w:asciiTheme="minorHAnsi" w:hAnsiTheme="minorHAnsi" w:cstheme="minorHAnsi"/>
                <w:sz w:val="24"/>
                <w:szCs w:val="24"/>
              </w:rPr>
            </w:pPr>
            <w:r w:rsidRPr="008F044D">
              <w:rPr>
                <w:rFonts w:asciiTheme="minorHAnsi" w:hAnsiTheme="minorHAnsi" w:cstheme="minorHAnsi"/>
                <w:sz w:val="24"/>
                <w:szCs w:val="24"/>
              </w:rPr>
              <w:t>There is a legal requirement under the Education and Skills Act 2008 for schools to pass information on request to the youth support service for pupils in or approaching the age of 13.</w:t>
            </w:r>
          </w:p>
          <w:p w14:paraId="169C579D" w14:textId="77777777" w:rsidR="00912E8E" w:rsidRDefault="00912E8E" w:rsidP="00250533">
            <w:pPr>
              <w:spacing w:before="120"/>
              <w:rPr>
                <w:rFonts w:asciiTheme="minorHAnsi" w:hAnsiTheme="minorHAnsi" w:cstheme="minorHAnsi"/>
                <w:sz w:val="24"/>
                <w:szCs w:val="24"/>
              </w:rPr>
            </w:pPr>
          </w:p>
          <w:p w14:paraId="6D7958EA" w14:textId="77777777" w:rsidR="00912E8E" w:rsidRDefault="00912E8E" w:rsidP="00250533">
            <w:pPr>
              <w:spacing w:before="120"/>
              <w:rPr>
                <w:rFonts w:asciiTheme="minorHAnsi" w:hAnsiTheme="minorHAnsi" w:cstheme="minorHAnsi"/>
                <w:sz w:val="24"/>
                <w:szCs w:val="24"/>
              </w:rPr>
            </w:pPr>
          </w:p>
          <w:p w14:paraId="4F7A77EF" w14:textId="77777777" w:rsidR="00912E8E" w:rsidRDefault="00912E8E" w:rsidP="00250533">
            <w:pPr>
              <w:spacing w:before="120"/>
              <w:rPr>
                <w:rFonts w:asciiTheme="minorHAnsi" w:hAnsiTheme="minorHAnsi" w:cstheme="minorHAnsi"/>
                <w:sz w:val="24"/>
                <w:szCs w:val="24"/>
              </w:rPr>
            </w:pPr>
          </w:p>
          <w:p w14:paraId="4FC1D48A" w14:textId="77777777" w:rsidR="00912E8E" w:rsidRDefault="00912E8E" w:rsidP="00250533">
            <w:pPr>
              <w:spacing w:before="120"/>
              <w:rPr>
                <w:rFonts w:asciiTheme="minorHAnsi" w:hAnsiTheme="minorHAnsi" w:cstheme="minorHAnsi"/>
                <w:sz w:val="24"/>
                <w:szCs w:val="24"/>
              </w:rPr>
            </w:pPr>
          </w:p>
          <w:p w14:paraId="579EA44A" w14:textId="77777777" w:rsidR="00912E8E" w:rsidRDefault="00912E8E" w:rsidP="00250533">
            <w:pPr>
              <w:spacing w:before="120"/>
              <w:rPr>
                <w:rFonts w:asciiTheme="minorHAnsi" w:hAnsiTheme="minorHAnsi" w:cstheme="minorHAnsi"/>
                <w:sz w:val="24"/>
                <w:szCs w:val="24"/>
              </w:rPr>
            </w:pPr>
          </w:p>
          <w:p w14:paraId="474E5CAE" w14:textId="77777777" w:rsidR="00912E8E" w:rsidRDefault="00912E8E" w:rsidP="00250533">
            <w:pPr>
              <w:spacing w:before="120"/>
              <w:rPr>
                <w:rFonts w:asciiTheme="minorHAnsi" w:hAnsiTheme="minorHAnsi" w:cstheme="minorHAnsi"/>
                <w:sz w:val="24"/>
                <w:szCs w:val="24"/>
              </w:rPr>
            </w:pPr>
          </w:p>
          <w:p w14:paraId="3AC48E88" w14:textId="77777777" w:rsidR="00912E8E" w:rsidRDefault="00912E8E" w:rsidP="00250533">
            <w:pPr>
              <w:spacing w:before="120"/>
              <w:rPr>
                <w:rFonts w:asciiTheme="minorHAnsi" w:hAnsiTheme="minorHAnsi" w:cstheme="minorHAnsi"/>
                <w:sz w:val="24"/>
                <w:szCs w:val="24"/>
              </w:rPr>
            </w:pPr>
          </w:p>
          <w:p w14:paraId="17E071E4" w14:textId="77777777" w:rsidR="00912E8E" w:rsidRDefault="00912E8E" w:rsidP="00250533">
            <w:pPr>
              <w:spacing w:before="120"/>
              <w:rPr>
                <w:rFonts w:asciiTheme="minorHAnsi" w:hAnsiTheme="minorHAnsi" w:cstheme="minorHAnsi"/>
                <w:sz w:val="24"/>
                <w:szCs w:val="24"/>
              </w:rPr>
            </w:pPr>
          </w:p>
          <w:p w14:paraId="3145E62F" w14:textId="77777777" w:rsidR="00912E8E" w:rsidRDefault="00912E8E" w:rsidP="00250533">
            <w:pPr>
              <w:spacing w:before="120"/>
              <w:rPr>
                <w:rFonts w:asciiTheme="minorHAnsi" w:hAnsiTheme="minorHAnsi" w:cstheme="minorHAnsi"/>
                <w:sz w:val="24"/>
                <w:szCs w:val="24"/>
              </w:rPr>
            </w:pPr>
          </w:p>
          <w:p w14:paraId="45D53C03" w14:textId="77777777" w:rsidR="00912E8E" w:rsidRDefault="00912E8E" w:rsidP="00250533">
            <w:pPr>
              <w:spacing w:before="120"/>
              <w:rPr>
                <w:rFonts w:asciiTheme="minorHAnsi" w:hAnsiTheme="minorHAnsi" w:cstheme="minorHAnsi"/>
                <w:sz w:val="24"/>
                <w:szCs w:val="24"/>
              </w:rPr>
            </w:pPr>
          </w:p>
          <w:p w14:paraId="6FC59FF5" w14:textId="77777777" w:rsidR="00912E8E" w:rsidRDefault="00912E8E" w:rsidP="00250533">
            <w:pPr>
              <w:spacing w:before="120"/>
              <w:rPr>
                <w:rFonts w:asciiTheme="minorHAnsi" w:hAnsiTheme="minorHAnsi" w:cstheme="minorHAnsi"/>
                <w:sz w:val="24"/>
                <w:szCs w:val="24"/>
              </w:rPr>
            </w:pPr>
          </w:p>
          <w:p w14:paraId="226E87F5" w14:textId="77777777" w:rsidR="00912E8E" w:rsidRDefault="00912E8E" w:rsidP="00250533">
            <w:pPr>
              <w:spacing w:before="120"/>
              <w:rPr>
                <w:rFonts w:asciiTheme="minorHAnsi" w:hAnsiTheme="minorHAnsi" w:cstheme="minorHAnsi"/>
                <w:sz w:val="24"/>
                <w:szCs w:val="24"/>
              </w:rPr>
            </w:pPr>
          </w:p>
          <w:p w14:paraId="301900A3" w14:textId="77777777" w:rsidR="00912E8E" w:rsidRDefault="00912E8E" w:rsidP="00250533">
            <w:pPr>
              <w:spacing w:before="120"/>
              <w:rPr>
                <w:rFonts w:asciiTheme="minorHAnsi" w:hAnsiTheme="minorHAnsi" w:cstheme="minorHAnsi"/>
                <w:sz w:val="24"/>
                <w:szCs w:val="24"/>
              </w:rPr>
            </w:pPr>
          </w:p>
          <w:p w14:paraId="37ADE24E" w14:textId="77777777" w:rsidR="00912E8E" w:rsidRDefault="00912E8E" w:rsidP="00250533">
            <w:pPr>
              <w:spacing w:before="120"/>
              <w:rPr>
                <w:rFonts w:asciiTheme="minorHAnsi" w:hAnsiTheme="minorHAnsi" w:cstheme="minorHAnsi"/>
                <w:sz w:val="24"/>
                <w:szCs w:val="24"/>
              </w:rPr>
            </w:pPr>
          </w:p>
          <w:p w14:paraId="49732B34" w14:textId="77777777" w:rsidR="00912E8E" w:rsidRDefault="00912E8E" w:rsidP="00250533">
            <w:pPr>
              <w:spacing w:before="120"/>
              <w:rPr>
                <w:rFonts w:asciiTheme="minorHAnsi" w:hAnsiTheme="minorHAnsi" w:cstheme="minorHAnsi"/>
                <w:sz w:val="24"/>
                <w:szCs w:val="24"/>
              </w:rPr>
            </w:pPr>
          </w:p>
          <w:p w14:paraId="4C42AB0A" w14:textId="77777777" w:rsidR="00912E8E" w:rsidRDefault="00912E8E" w:rsidP="00250533">
            <w:pPr>
              <w:spacing w:before="120"/>
              <w:rPr>
                <w:rFonts w:asciiTheme="minorHAnsi" w:hAnsiTheme="minorHAnsi" w:cstheme="minorHAnsi"/>
                <w:sz w:val="24"/>
                <w:szCs w:val="24"/>
              </w:rPr>
            </w:pPr>
          </w:p>
          <w:p w14:paraId="40B4CE03" w14:textId="77777777" w:rsidR="00912E8E" w:rsidRDefault="00912E8E" w:rsidP="00250533">
            <w:pPr>
              <w:spacing w:before="120"/>
              <w:rPr>
                <w:rFonts w:asciiTheme="minorHAnsi" w:hAnsiTheme="minorHAnsi" w:cstheme="minorHAnsi"/>
                <w:sz w:val="24"/>
                <w:szCs w:val="24"/>
              </w:rPr>
            </w:pPr>
          </w:p>
          <w:p w14:paraId="6694DC65" w14:textId="77777777" w:rsidR="00912E8E" w:rsidRDefault="00912E8E" w:rsidP="00250533">
            <w:pPr>
              <w:spacing w:before="120"/>
              <w:rPr>
                <w:rFonts w:asciiTheme="minorHAnsi" w:hAnsiTheme="minorHAnsi" w:cstheme="minorHAnsi"/>
                <w:sz w:val="24"/>
                <w:szCs w:val="24"/>
              </w:rPr>
            </w:pPr>
          </w:p>
          <w:p w14:paraId="34871279" w14:textId="77777777" w:rsidR="00912E8E" w:rsidRDefault="00912E8E" w:rsidP="00250533">
            <w:pPr>
              <w:spacing w:before="120"/>
              <w:rPr>
                <w:rFonts w:asciiTheme="minorHAnsi" w:hAnsiTheme="minorHAnsi" w:cstheme="minorHAnsi"/>
                <w:sz w:val="24"/>
                <w:szCs w:val="24"/>
              </w:rPr>
            </w:pPr>
          </w:p>
          <w:p w14:paraId="3AFE7632" w14:textId="3CDC6953" w:rsidR="00912E8E" w:rsidRPr="008F044D" w:rsidRDefault="00912E8E" w:rsidP="00250533">
            <w:pPr>
              <w:spacing w:before="120"/>
              <w:rPr>
                <w:rFonts w:asciiTheme="minorHAnsi" w:hAnsiTheme="minorHAnsi" w:cstheme="minorHAnsi"/>
                <w:sz w:val="24"/>
                <w:szCs w:val="24"/>
              </w:rPr>
            </w:pPr>
          </w:p>
        </w:tc>
        <w:tc>
          <w:tcPr>
            <w:tcW w:w="850" w:type="dxa"/>
          </w:tcPr>
          <w:p w14:paraId="4F093208" w14:textId="35E60354" w:rsidR="00250533" w:rsidRPr="00A20B5B" w:rsidRDefault="00250533" w:rsidP="00250533">
            <w:pPr>
              <w:jc w:val="center"/>
              <w:rPr>
                <w:noProof/>
              </w:rPr>
            </w:pPr>
            <w:r w:rsidRPr="008F044D">
              <w:rPr>
                <w:noProof/>
              </w:rPr>
              <w:drawing>
                <wp:inline distT="0" distB="0" distL="0" distR="0" wp14:anchorId="541A8541" wp14:editId="1877035B">
                  <wp:extent cx="200025" cy="20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14:paraId="0A1FE94E" w14:textId="43F5F92E" w:rsidR="007207A9" w:rsidRPr="00B07DBD" w:rsidRDefault="007207A9" w:rsidP="00BE0B4D">
      <w:pPr>
        <w:pStyle w:val="NormalWeb"/>
        <w:spacing w:before="0" w:beforeAutospacing="0" w:after="300" w:afterAutospacing="0" w:line="23" w:lineRule="atLeast"/>
      </w:pPr>
    </w:p>
    <w:sectPr w:rsidR="007207A9" w:rsidRPr="00B07DBD" w:rsidSect="00EF033A">
      <w:footerReference w:type="default" r:id="rId28"/>
      <w:pgSz w:w="11906" w:h="16838" w:code="9"/>
      <w:pgMar w:top="567" w:right="1134" w:bottom="992" w:left="851" w:header="709"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8E95" w14:textId="77777777" w:rsidR="00964788" w:rsidRDefault="00964788" w:rsidP="00BD520A">
      <w:pPr>
        <w:spacing w:after="0" w:line="240" w:lineRule="auto"/>
      </w:pPr>
      <w:r>
        <w:separator/>
      </w:r>
    </w:p>
  </w:endnote>
  <w:endnote w:type="continuationSeparator" w:id="0">
    <w:p w14:paraId="47E37CB9" w14:textId="77777777" w:rsidR="00964788" w:rsidRDefault="00964788" w:rsidP="00BD520A">
      <w:pPr>
        <w:spacing w:after="0" w:line="240" w:lineRule="auto"/>
      </w:pPr>
      <w:r>
        <w:continuationSeparator/>
      </w:r>
    </w:p>
  </w:endnote>
  <w:endnote w:type="continuationNotice" w:id="1">
    <w:p w14:paraId="6844AFD4" w14:textId="77777777" w:rsidR="00964788" w:rsidRDefault="00964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F65A" w14:textId="77777777" w:rsidR="00E738B2" w:rsidRDefault="00E738B2">
    <w:pPr>
      <w:pStyle w:val="Footer"/>
      <w:jc w:val="center"/>
    </w:pPr>
    <w:r>
      <w:fldChar w:fldCharType="begin"/>
    </w:r>
    <w:r>
      <w:instrText xml:space="preserve"> PAGE   \* MERGEFORMAT </w:instrText>
    </w:r>
    <w:r>
      <w:fldChar w:fldCharType="separate"/>
    </w:r>
    <w:r>
      <w:rPr>
        <w:noProof/>
      </w:rPr>
      <w:t>9</w:t>
    </w:r>
    <w:r>
      <w:rPr>
        <w:noProof/>
      </w:rPr>
      <w:fldChar w:fldCharType="end"/>
    </w:r>
  </w:p>
  <w:p w14:paraId="088FA40E" w14:textId="77777777" w:rsidR="00E738B2" w:rsidRDefault="00E7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69D8" w14:textId="77777777" w:rsidR="00964788" w:rsidRDefault="00964788" w:rsidP="00BD520A">
      <w:pPr>
        <w:spacing w:after="0" w:line="240" w:lineRule="auto"/>
      </w:pPr>
      <w:r>
        <w:separator/>
      </w:r>
    </w:p>
  </w:footnote>
  <w:footnote w:type="continuationSeparator" w:id="0">
    <w:p w14:paraId="6FF93CAE" w14:textId="77777777" w:rsidR="00964788" w:rsidRDefault="00964788" w:rsidP="00BD520A">
      <w:pPr>
        <w:spacing w:after="0" w:line="240" w:lineRule="auto"/>
      </w:pPr>
      <w:r>
        <w:continuationSeparator/>
      </w:r>
    </w:p>
  </w:footnote>
  <w:footnote w:type="continuationNotice" w:id="1">
    <w:p w14:paraId="7156E2B5" w14:textId="77777777" w:rsidR="00964788" w:rsidRDefault="0096478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kPdJ9i9g1wpGP" int2:id="Kvd6e+hT">
      <int2:state int2:value="Rejected" int2:type="AugLoop_Text_Critique"/>
    </int2:textHash>
    <int2:textHash int2:hashCode="xgDzA50uAYUN6A" int2:id="LJq3eofH">
      <int2:state int2:value="Rejected" int2:type="AugLoop_Text_Critique"/>
    </int2:textHash>
    <int2:textHash int2:hashCode="N8bFe+30MF70Ek" int2:id="7EglL+WX">
      <int2:state int2:value="Rejected" int2:type="LegacyProofing"/>
    </int2:textHash>
    <int2:textHash int2:hashCode="eUJpR00KraNYUg" int2:id="ywfM+Xv4">
      <int2:state int2:value="Rejected" int2:type="LegacyProofing"/>
    </int2:textHash>
    <int2:textHash int2:hashCode="smRc0Q8OeG5HcU" int2:id="3ARDcuNR">
      <int2:state int2:value="Rejected" int2:type="LegacyProofing"/>
    </int2:textHash>
    <int2:textHash int2:hashCode="l+kkuThcoK8eiN" int2:id="+1xv3Yx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878"/>
    <w:multiLevelType w:val="hybridMultilevel"/>
    <w:tmpl w:val="89DE69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02AD9"/>
    <w:multiLevelType w:val="hybridMultilevel"/>
    <w:tmpl w:val="3850E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0126E"/>
    <w:multiLevelType w:val="hybridMultilevel"/>
    <w:tmpl w:val="E76467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4142CE"/>
    <w:multiLevelType w:val="hybridMultilevel"/>
    <w:tmpl w:val="84E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A0CD2"/>
    <w:multiLevelType w:val="hybridMultilevel"/>
    <w:tmpl w:val="240E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50FB5"/>
    <w:multiLevelType w:val="hybridMultilevel"/>
    <w:tmpl w:val="1884D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F8077F"/>
    <w:multiLevelType w:val="hybridMultilevel"/>
    <w:tmpl w:val="E18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D3802"/>
    <w:multiLevelType w:val="hybridMultilevel"/>
    <w:tmpl w:val="CAF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D783F"/>
    <w:multiLevelType w:val="hybridMultilevel"/>
    <w:tmpl w:val="5DC00CF4"/>
    <w:lvl w:ilvl="0" w:tplc="694CFEEC">
      <w:start w:val="202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4A4B"/>
    <w:multiLevelType w:val="hybridMultilevel"/>
    <w:tmpl w:val="67162E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390A00"/>
    <w:multiLevelType w:val="hybridMultilevel"/>
    <w:tmpl w:val="1D46701A"/>
    <w:lvl w:ilvl="0" w:tplc="8DC68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F25E8"/>
    <w:multiLevelType w:val="hybridMultilevel"/>
    <w:tmpl w:val="1A8831E8"/>
    <w:lvl w:ilvl="0" w:tplc="F0F4763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3F00A8"/>
    <w:multiLevelType w:val="hybridMultilevel"/>
    <w:tmpl w:val="02FC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15D19"/>
    <w:multiLevelType w:val="hybridMultilevel"/>
    <w:tmpl w:val="50CA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12"/>
  </w:num>
  <w:num w:numId="7">
    <w:abstractNumId w:val="3"/>
  </w:num>
  <w:num w:numId="8">
    <w:abstractNumId w:val="13"/>
  </w:num>
  <w:num w:numId="9">
    <w:abstractNumId w:val="0"/>
  </w:num>
  <w:num w:numId="10">
    <w:abstractNumId w:val="1"/>
  </w:num>
  <w:num w:numId="11">
    <w:abstractNumId w:val="11"/>
  </w:num>
  <w:num w:numId="12">
    <w:abstractNumId w:val="8"/>
  </w:num>
  <w:num w:numId="13">
    <w:abstractNumId w:val="1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00AA8"/>
    <w:rsid w:val="00001603"/>
    <w:rsid w:val="000038E7"/>
    <w:rsid w:val="0000400B"/>
    <w:rsid w:val="000077CC"/>
    <w:rsid w:val="00015786"/>
    <w:rsid w:val="00015A1C"/>
    <w:rsid w:val="00015F66"/>
    <w:rsid w:val="0001636C"/>
    <w:rsid w:val="00017AD6"/>
    <w:rsid w:val="0002202C"/>
    <w:rsid w:val="00024E55"/>
    <w:rsid w:val="000258B5"/>
    <w:rsid w:val="00027647"/>
    <w:rsid w:val="000309F6"/>
    <w:rsid w:val="00032864"/>
    <w:rsid w:val="00032EEF"/>
    <w:rsid w:val="00034C92"/>
    <w:rsid w:val="00045454"/>
    <w:rsid w:val="00045E15"/>
    <w:rsid w:val="000475F3"/>
    <w:rsid w:val="00051987"/>
    <w:rsid w:val="000546C1"/>
    <w:rsid w:val="0005516A"/>
    <w:rsid w:val="00055D40"/>
    <w:rsid w:val="00056004"/>
    <w:rsid w:val="00056419"/>
    <w:rsid w:val="000577AD"/>
    <w:rsid w:val="00057867"/>
    <w:rsid w:val="000614DE"/>
    <w:rsid w:val="00063F25"/>
    <w:rsid w:val="0006556F"/>
    <w:rsid w:val="00066771"/>
    <w:rsid w:val="000733E6"/>
    <w:rsid w:val="00073AF7"/>
    <w:rsid w:val="00074289"/>
    <w:rsid w:val="00074992"/>
    <w:rsid w:val="0007631D"/>
    <w:rsid w:val="0008176B"/>
    <w:rsid w:val="00087BFC"/>
    <w:rsid w:val="00091FA8"/>
    <w:rsid w:val="00093089"/>
    <w:rsid w:val="0009464D"/>
    <w:rsid w:val="000952AF"/>
    <w:rsid w:val="00095D34"/>
    <w:rsid w:val="000A08A9"/>
    <w:rsid w:val="000A2AB1"/>
    <w:rsid w:val="000A5AF4"/>
    <w:rsid w:val="000A7DF1"/>
    <w:rsid w:val="000A7FC5"/>
    <w:rsid w:val="000B20C0"/>
    <w:rsid w:val="000B5C2D"/>
    <w:rsid w:val="000C34A1"/>
    <w:rsid w:val="000C4921"/>
    <w:rsid w:val="000C57C9"/>
    <w:rsid w:val="000C78FD"/>
    <w:rsid w:val="000D158C"/>
    <w:rsid w:val="000D22F6"/>
    <w:rsid w:val="000D41DF"/>
    <w:rsid w:val="000D56B4"/>
    <w:rsid w:val="000D665E"/>
    <w:rsid w:val="000E37D7"/>
    <w:rsid w:val="000E5751"/>
    <w:rsid w:val="000F1322"/>
    <w:rsid w:val="000F366D"/>
    <w:rsid w:val="000F59F1"/>
    <w:rsid w:val="000F653C"/>
    <w:rsid w:val="0010089B"/>
    <w:rsid w:val="00100AB2"/>
    <w:rsid w:val="00101CE4"/>
    <w:rsid w:val="00101E3D"/>
    <w:rsid w:val="00102382"/>
    <w:rsid w:val="00102A43"/>
    <w:rsid w:val="00103A79"/>
    <w:rsid w:val="00104869"/>
    <w:rsid w:val="00104EE1"/>
    <w:rsid w:val="00104F4A"/>
    <w:rsid w:val="00105E78"/>
    <w:rsid w:val="001074F8"/>
    <w:rsid w:val="00107E1D"/>
    <w:rsid w:val="00112431"/>
    <w:rsid w:val="0011245E"/>
    <w:rsid w:val="00113FA9"/>
    <w:rsid w:val="00115B20"/>
    <w:rsid w:val="001166C0"/>
    <w:rsid w:val="00116D06"/>
    <w:rsid w:val="00124DBC"/>
    <w:rsid w:val="00130DFA"/>
    <w:rsid w:val="00130EB2"/>
    <w:rsid w:val="0013188B"/>
    <w:rsid w:val="00131CC4"/>
    <w:rsid w:val="001337C3"/>
    <w:rsid w:val="00144FF7"/>
    <w:rsid w:val="00146C1E"/>
    <w:rsid w:val="00147953"/>
    <w:rsid w:val="0015020B"/>
    <w:rsid w:val="00151F49"/>
    <w:rsid w:val="00152EA3"/>
    <w:rsid w:val="00153B5C"/>
    <w:rsid w:val="0016032E"/>
    <w:rsid w:val="00160B13"/>
    <w:rsid w:val="0016211A"/>
    <w:rsid w:val="00162DA0"/>
    <w:rsid w:val="00166DC7"/>
    <w:rsid w:val="001712E3"/>
    <w:rsid w:val="00173888"/>
    <w:rsid w:val="00175343"/>
    <w:rsid w:val="0017584C"/>
    <w:rsid w:val="0018075F"/>
    <w:rsid w:val="001843EE"/>
    <w:rsid w:val="00190403"/>
    <w:rsid w:val="00191EF2"/>
    <w:rsid w:val="00194B32"/>
    <w:rsid w:val="0019711E"/>
    <w:rsid w:val="001A30CA"/>
    <w:rsid w:val="001A54AF"/>
    <w:rsid w:val="001A5BCC"/>
    <w:rsid w:val="001B0E2E"/>
    <w:rsid w:val="001B2830"/>
    <w:rsid w:val="001B28FC"/>
    <w:rsid w:val="001B33A3"/>
    <w:rsid w:val="001C2579"/>
    <w:rsid w:val="001C32F5"/>
    <w:rsid w:val="001C68B5"/>
    <w:rsid w:val="001D03A4"/>
    <w:rsid w:val="001D2959"/>
    <w:rsid w:val="001E10F5"/>
    <w:rsid w:val="001E15A5"/>
    <w:rsid w:val="001E1CB1"/>
    <w:rsid w:val="001E2C36"/>
    <w:rsid w:val="001F180A"/>
    <w:rsid w:val="001F2109"/>
    <w:rsid w:val="001F276E"/>
    <w:rsid w:val="001F33E5"/>
    <w:rsid w:val="001F4714"/>
    <w:rsid w:val="0020233C"/>
    <w:rsid w:val="00202DC9"/>
    <w:rsid w:val="00205CE8"/>
    <w:rsid w:val="002063C7"/>
    <w:rsid w:val="00206C05"/>
    <w:rsid w:val="00207E85"/>
    <w:rsid w:val="00207F78"/>
    <w:rsid w:val="0021302A"/>
    <w:rsid w:val="00216310"/>
    <w:rsid w:val="002227A8"/>
    <w:rsid w:val="00222CF7"/>
    <w:rsid w:val="002239CB"/>
    <w:rsid w:val="00223B1D"/>
    <w:rsid w:val="00223EC7"/>
    <w:rsid w:val="002269BA"/>
    <w:rsid w:val="00230E21"/>
    <w:rsid w:val="00231090"/>
    <w:rsid w:val="00232B21"/>
    <w:rsid w:val="00237C62"/>
    <w:rsid w:val="00240236"/>
    <w:rsid w:val="00240743"/>
    <w:rsid w:val="00241F2B"/>
    <w:rsid w:val="002431E0"/>
    <w:rsid w:val="00244230"/>
    <w:rsid w:val="002471AE"/>
    <w:rsid w:val="002472AC"/>
    <w:rsid w:val="002504AF"/>
    <w:rsid w:val="00250533"/>
    <w:rsid w:val="00252556"/>
    <w:rsid w:val="00253FE9"/>
    <w:rsid w:val="00257173"/>
    <w:rsid w:val="00257BA9"/>
    <w:rsid w:val="00260BA6"/>
    <w:rsid w:val="00263BED"/>
    <w:rsid w:val="00265EB3"/>
    <w:rsid w:val="00266C6D"/>
    <w:rsid w:val="002679AA"/>
    <w:rsid w:val="00271913"/>
    <w:rsid w:val="00271D0F"/>
    <w:rsid w:val="00273358"/>
    <w:rsid w:val="00274A60"/>
    <w:rsid w:val="00277401"/>
    <w:rsid w:val="00277595"/>
    <w:rsid w:val="002838F9"/>
    <w:rsid w:val="0028441F"/>
    <w:rsid w:val="002863DB"/>
    <w:rsid w:val="002A43B4"/>
    <w:rsid w:val="002A4BCD"/>
    <w:rsid w:val="002B276C"/>
    <w:rsid w:val="002B349F"/>
    <w:rsid w:val="002B445C"/>
    <w:rsid w:val="002B59E3"/>
    <w:rsid w:val="002B6BED"/>
    <w:rsid w:val="002B745D"/>
    <w:rsid w:val="002C0D8A"/>
    <w:rsid w:val="002C1604"/>
    <w:rsid w:val="002C1B63"/>
    <w:rsid w:val="002C37A7"/>
    <w:rsid w:val="002C3F20"/>
    <w:rsid w:val="002C46FE"/>
    <w:rsid w:val="002D0F49"/>
    <w:rsid w:val="002D488D"/>
    <w:rsid w:val="002D6CF9"/>
    <w:rsid w:val="002D6E28"/>
    <w:rsid w:val="002E39B3"/>
    <w:rsid w:val="002E3C9A"/>
    <w:rsid w:val="002E4EB1"/>
    <w:rsid w:val="002E4FB8"/>
    <w:rsid w:val="002E5781"/>
    <w:rsid w:val="002E60E3"/>
    <w:rsid w:val="002E7E67"/>
    <w:rsid w:val="002F0DF3"/>
    <w:rsid w:val="002F1EFA"/>
    <w:rsid w:val="002F3817"/>
    <w:rsid w:val="002F4B81"/>
    <w:rsid w:val="002F5039"/>
    <w:rsid w:val="002F5B6F"/>
    <w:rsid w:val="002F6769"/>
    <w:rsid w:val="0030039A"/>
    <w:rsid w:val="00303316"/>
    <w:rsid w:val="00305030"/>
    <w:rsid w:val="00310084"/>
    <w:rsid w:val="00312651"/>
    <w:rsid w:val="0031516C"/>
    <w:rsid w:val="00324C70"/>
    <w:rsid w:val="00325D07"/>
    <w:rsid w:val="00326F9B"/>
    <w:rsid w:val="003301B8"/>
    <w:rsid w:val="00330D0F"/>
    <w:rsid w:val="00335507"/>
    <w:rsid w:val="003368E7"/>
    <w:rsid w:val="0034062E"/>
    <w:rsid w:val="00341031"/>
    <w:rsid w:val="00344C8B"/>
    <w:rsid w:val="003467FE"/>
    <w:rsid w:val="00347C92"/>
    <w:rsid w:val="0035071E"/>
    <w:rsid w:val="00352773"/>
    <w:rsid w:val="00352BBC"/>
    <w:rsid w:val="003558CC"/>
    <w:rsid w:val="00356D56"/>
    <w:rsid w:val="00357149"/>
    <w:rsid w:val="00360C02"/>
    <w:rsid w:val="003613AE"/>
    <w:rsid w:val="00361E75"/>
    <w:rsid w:val="00363927"/>
    <w:rsid w:val="00364F42"/>
    <w:rsid w:val="00367114"/>
    <w:rsid w:val="003715D5"/>
    <w:rsid w:val="003729D5"/>
    <w:rsid w:val="00374F19"/>
    <w:rsid w:val="00382098"/>
    <w:rsid w:val="00385270"/>
    <w:rsid w:val="00397D31"/>
    <w:rsid w:val="003A462D"/>
    <w:rsid w:val="003A641B"/>
    <w:rsid w:val="003A69B2"/>
    <w:rsid w:val="003A6E62"/>
    <w:rsid w:val="003B0935"/>
    <w:rsid w:val="003B530A"/>
    <w:rsid w:val="003B62BB"/>
    <w:rsid w:val="003B7A80"/>
    <w:rsid w:val="003C0172"/>
    <w:rsid w:val="003C0308"/>
    <w:rsid w:val="003C5366"/>
    <w:rsid w:val="003C6170"/>
    <w:rsid w:val="003C6E74"/>
    <w:rsid w:val="003C73B9"/>
    <w:rsid w:val="003C7F3F"/>
    <w:rsid w:val="003D5EB9"/>
    <w:rsid w:val="003D67E5"/>
    <w:rsid w:val="003D7F49"/>
    <w:rsid w:val="003E27A2"/>
    <w:rsid w:val="003E4443"/>
    <w:rsid w:val="003E5D6B"/>
    <w:rsid w:val="003E7307"/>
    <w:rsid w:val="003F2C78"/>
    <w:rsid w:val="004026DB"/>
    <w:rsid w:val="00405A49"/>
    <w:rsid w:val="0041205E"/>
    <w:rsid w:val="004125A3"/>
    <w:rsid w:val="00413E58"/>
    <w:rsid w:val="004143D9"/>
    <w:rsid w:val="00414754"/>
    <w:rsid w:val="00415E95"/>
    <w:rsid w:val="00416024"/>
    <w:rsid w:val="0042075F"/>
    <w:rsid w:val="00421FDA"/>
    <w:rsid w:val="00422D61"/>
    <w:rsid w:val="004316F8"/>
    <w:rsid w:val="004331FC"/>
    <w:rsid w:val="00436841"/>
    <w:rsid w:val="004400B5"/>
    <w:rsid w:val="004416CC"/>
    <w:rsid w:val="004425C4"/>
    <w:rsid w:val="00442AC1"/>
    <w:rsid w:val="00445199"/>
    <w:rsid w:val="00446427"/>
    <w:rsid w:val="0044710C"/>
    <w:rsid w:val="00452DCF"/>
    <w:rsid w:val="00452E6C"/>
    <w:rsid w:val="00454A20"/>
    <w:rsid w:val="004570A9"/>
    <w:rsid w:val="00461255"/>
    <w:rsid w:val="00465112"/>
    <w:rsid w:val="0046664D"/>
    <w:rsid w:val="004703E1"/>
    <w:rsid w:val="004742EB"/>
    <w:rsid w:val="004760F8"/>
    <w:rsid w:val="004866E9"/>
    <w:rsid w:val="00487249"/>
    <w:rsid w:val="00487D18"/>
    <w:rsid w:val="004924AF"/>
    <w:rsid w:val="00494731"/>
    <w:rsid w:val="00495F3A"/>
    <w:rsid w:val="00495FE0"/>
    <w:rsid w:val="00496BB7"/>
    <w:rsid w:val="004A05E0"/>
    <w:rsid w:val="004A0AF5"/>
    <w:rsid w:val="004A36F3"/>
    <w:rsid w:val="004A5089"/>
    <w:rsid w:val="004A539F"/>
    <w:rsid w:val="004A560F"/>
    <w:rsid w:val="004A755F"/>
    <w:rsid w:val="004B1863"/>
    <w:rsid w:val="004B4D85"/>
    <w:rsid w:val="004C0BA1"/>
    <w:rsid w:val="004C0DFD"/>
    <w:rsid w:val="004C1DE0"/>
    <w:rsid w:val="004C220E"/>
    <w:rsid w:val="004C239B"/>
    <w:rsid w:val="004C3E60"/>
    <w:rsid w:val="004C472E"/>
    <w:rsid w:val="004C6EC8"/>
    <w:rsid w:val="004D4ABF"/>
    <w:rsid w:val="004E0AA2"/>
    <w:rsid w:val="004E1B10"/>
    <w:rsid w:val="004E4137"/>
    <w:rsid w:val="004E4A62"/>
    <w:rsid w:val="004E5AA6"/>
    <w:rsid w:val="004F0000"/>
    <w:rsid w:val="004F0005"/>
    <w:rsid w:val="004F0F3E"/>
    <w:rsid w:val="004F49C2"/>
    <w:rsid w:val="00500F5D"/>
    <w:rsid w:val="00501079"/>
    <w:rsid w:val="0050343E"/>
    <w:rsid w:val="00503C4A"/>
    <w:rsid w:val="00505389"/>
    <w:rsid w:val="0051031A"/>
    <w:rsid w:val="00511A42"/>
    <w:rsid w:val="00516196"/>
    <w:rsid w:val="00516480"/>
    <w:rsid w:val="00516C63"/>
    <w:rsid w:val="0051751D"/>
    <w:rsid w:val="00520A15"/>
    <w:rsid w:val="00521214"/>
    <w:rsid w:val="005227AA"/>
    <w:rsid w:val="00523D65"/>
    <w:rsid w:val="0052594A"/>
    <w:rsid w:val="00525B34"/>
    <w:rsid w:val="00526AE0"/>
    <w:rsid w:val="00527782"/>
    <w:rsid w:val="00535485"/>
    <w:rsid w:val="00536B67"/>
    <w:rsid w:val="00536E9A"/>
    <w:rsid w:val="00540595"/>
    <w:rsid w:val="00540868"/>
    <w:rsid w:val="00542097"/>
    <w:rsid w:val="005463B0"/>
    <w:rsid w:val="00546CE6"/>
    <w:rsid w:val="005500CE"/>
    <w:rsid w:val="00552C02"/>
    <w:rsid w:val="00552EA2"/>
    <w:rsid w:val="00554316"/>
    <w:rsid w:val="00554DCD"/>
    <w:rsid w:val="00556787"/>
    <w:rsid w:val="00562528"/>
    <w:rsid w:val="005638E3"/>
    <w:rsid w:val="0056478C"/>
    <w:rsid w:val="00570CA2"/>
    <w:rsid w:val="0057101C"/>
    <w:rsid w:val="00571829"/>
    <w:rsid w:val="00571E7E"/>
    <w:rsid w:val="00572172"/>
    <w:rsid w:val="0057344A"/>
    <w:rsid w:val="00573E0B"/>
    <w:rsid w:val="00573F2A"/>
    <w:rsid w:val="00576B10"/>
    <w:rsid w:val="00580030"/>
    <w:rsid w:val="00581F25"/>
    <w:rsid w:val="00583774"/>
    <w:rsid w:val="0058446F"/>
    <w:rsid w:val="00590851"/>
    <w:rsid w:val="00593187"/>
    <w:rsid w:val="0059460A"/>
    <w:rsid w:val="0059696B"/>
    <w:rsid w:val="005A0BB8"/>
    <w:rsid w:val="005A3B14"/>
    <w:rsid w:val="005A3BF6"/>
    <w:rsid w:val="005A5CA5"/>
    <w:rsid w:val="005A61BB"/>
    <w:rsid w:val="005A6A37"/>
    <w:rsid w:val="005B0A9B"/>
    <w:rsid w:val="005B0E43"/>
    <w:rsid w:val="005B1B77"/>
    <w:rsid w:val="005B7277"/>
    <w:rsid w:val="005C2080"/>
    <w:rsid w:val="005C21F0"/>
    <w:rsid w:val="005C366F"/>
    <w:rsid w:val="005C4744"/>
    <w:rsid w:val="005C4BDD"/>
    <w:rsid w:val="005C5D33"/>
    <w:rsid w:val="005C6D20"/>
    <w:rsid w:val="005D1FB1"/>
    <w:rsid w:val="005D2ACE"/>
    <w:rsid w:val="005D40B2"/>
    <w:rsid w:val="005D4D1F"/>
    <w:rsid w:val="005D4F77"/>
    <w:rsid w:val="005D7C50"/>
    <w:rsid w:val="005E16B1"/>
    <w:rsid w:val="005E34FD"/>
    <w:rsid w:val="005F3E6B"/>
    <w:rsid w:val="005F4D64"/>
    <w:rsid w:val="0060333D"/>
    <w:rsid w:val="00604D49"/>
    <w:rsid w:val="00605198"/>
    <w:rsid w:val="006113C1"/>
    <w:rsid w:val="006143A3"/>
    <w:rsid w:val="00615FA8"/>
    <w:rsid w:val="00622FF6"/>
    <w:rsid w:val="00625311"/>
    <w:rsid w:val="006275CC"/>
    <w:rsid w:val="00627B6B"/>
    <w:rsid w:val="0063286A"/>
    <w:rsid w:val="00635E5E"/>
    <w:rsid w:val="00640348"/>
    <w:rsid w:val="00642ADD"/>
    <w:rsid w:val="00644246"/>
    <w:rsid w:val="00647BB5"/>
    <w:rsid w:val="0065083B"/>
    <w:rsid w:val="00651BB0"/>
    <w:rsid w:val="00655709"/>
    <w:rsid w:val="0065570E"/>
    <w:rsid w:val="0066013E"/>
    <w:rsid w:val="00670703"/>
    <w:rsid w:val="006758B2"/>
    <w:rsid w:val="006843AF"/>
    <w:rsid w:val="006870E2"/>
    <w:rsid w:val="006874D1"/>
    <w:rsid w:val="00687EC1"/>
    <w:rsid w:val="00692DE1"/>
    <w:rsid w:val="00692E65"/>
    <w:rsid w:val="00697D16"/>
    <w:rsid w:val="006A7F0A"/>
    <w:rsid w:val="006B21A7"/>
    <w:rsid w:val="006B27CC"/>
    <w:rsid w:val="006B6A04"/>
    <w:rsid w:val="006C1ECF"/>
    <w:rsid w:val="006C27E7"/>
    <w:rsid w:val="006C28BE"/>
    <w:rsid w:val="006C2F0A"/>
    <w:rsid w:val="006C55E6"/>
    <w:rsid w:val="006C72A6"/>
    <w:rsid w:val="006D0A37"/>
    <w:rsid w:val="006D49FF"/>
    <w:rsid w:val="006D735D"/>
    <w:rsid w:val="006E0712"/>
    <w:rsid w:val="006E0E4E"/>
    <w:rsid w:val="006E495A"/>
    <w:rsid w:val="006E4D3E"/>
    <w:rsid w:val="006E7644"/>
    <w:rsid w:val="006F0B2B"/>
    <w:rsid w:val="006F0E7F"/>
    <w:rsid w:val="006F1226"/>
    <w:rsid w:val="006F7BEB"/>
    <w:rsid w:val="006F7D59"/>
    <w:rsid w:val="007013D6"/>
    <w:rsid w:val="00704A8E"/>
    <w:rsid w:val="00711F5D"/>
    <w:rsid w:val="00714F36"/>
    <w:rsid w:val="007151D2"/>
    <w:rsid w:val="007202E0"/>
    <w:rsid w:val="007204F2"/>
    <w:rsid w:val="007207A9"/>
    <w:rsid w:val="00720A65"/>
    <w:rsid w:val="007213F6"/>
    <w:rsid w:val="00723B80"/>
    <w:rsid w:val="00723EE0"/>
    <w:rsid w:val="00723FBB"/>
    <w:rsid w:val="007255C4"/>
    <w:rsid w:val="0073224C"/>
    <w:rsid w:val="00735C55"/>
    <w:rsid w:val="0074095E"/>
    <w:rsid w:val="00742130"/>
    <w:rsid w:val="00742F0C"/>
    <w:rsid w:val="0074323B"/>
    <w:rsid w:val="007508A2"/>
    <w:rsid w:val="007711AE"/>
    <w:rsid w:val="007713F1"/>
    <w:rsid w:val="00772587"/>
    <w:rsid w:val="00773B4C"/>
    <w:rsid w:val="00774C6F"/>
    <w:rsid w:val="00774E3A"/>
    <w:rsid w:val="00781006"/>
    <w:rsid w:val="007826E8"/>
    <w:rsid w:val="0078703B"/>
    <w:rsid w:val="00787DBB"/>
    <w:rsid w:val="00790F84"/>
    <w:rsid w:val="00791C9F"/>
    <w:rsid w:val="0079217A"/>
    <w:rsid w:val="00793991"/>
    <w:rsid w:val="00793E08"/>
    <w:rsid w:val="0079559F"/>
    <w:rsid w:val="007A2AF6"/>
    <w:rsid w:val="007A59C1"/>
    <w:rsid w:val="007A6054"/>
    <w:rsid w:val="007A65B5"/>
    <w:rsid w:val="007B02D4"/>
    <w:rsid w:val="007B0436"/>
    <w:rsid w:val="007B077B"/>
    <w:rsid w:val="007B1D6F"/>
    <w:rsid w:val="007B74ED"/>
    <w:rsid w:val="007C1666"/>
    <w:rsid w:val="007C2DA5"/>
    <w:rsid w:val="007C5156"/>
    <w:rsid w:val="007D029D"/>
    <w:rsid w:val="007D2701"/>
    <w:rsid w:val="007E15BA"/>
    <w:rsid w:val="007E41FE"/>
    <w:rsid w:val="007E4516"/>
    <w:rsid w:val="007E5EDC"/>
    <w:rsid w:val="007F2A2F"/>
    <w:rsid w:val="007F2A99"/>
    <w:rsid w:val="007F5847"/>
    <w:rsid w:val="007F5926"/>
    <w:rsid w:val="007F67AF"/>
    <w:rsid w:val="007F71BF"/>
    <w:rsid w:val="007F7C80"/>
    <w:rsid w:val="0080239F"/>
    <w:rsid w:val="00805741"/>
    <w:rsid w:val="00805A99"/>
    <w:rsid w:val="00805E40"/>
    <w:rsid w:val="008073D7"/>
    <w:rsid w:val="00810BC4"/>
    <w:rsid w:val="00813E4E"/>
    <w:rsid w:val="00814242"/>
    <w:rsid w:val="008157D9"/>
    <w:rsid w:val="00815EBE"/>
    <w:rsid w:val="008169C1"/>
    <w:rsid w:val="00816E49"/>
    <w:rsid w:val="00820D98"/>
    <w:rsid w:val="008238CA"/>
    <w:rsid w:val="00825FE2"/>
    <w:rsid w:val="008269AA"/>
    <w:rsid w:val="00832577"/>
    <w:rsid w:val="008325EA"/>
    <w:rsid w:val="008333BB"/>
    <w:rsid w:val="00835E9C"/>
    <w:rsid w:val="008410C2"/>
    <w:rsid w:val="00843EE5"/>
    <w:rsid w:val="00846C19"/>
    <w:rsid w:val="00847088"/>
    <w:rsid w:val="008512C5"/>
    <w:rsid w:val="00851B96"/>
    <w:rsid w:val="008522F9"/>
    <w:rsid w:val="00854F5B"/>
    <w:rsid w:val="00863638"/>
    <w:rsid w:val="00863715"/>
    <w:rsid w:val="00864815"/>
    <w:rsid w:val="008678C7"/>
    <w:rsid w:val="008679AA"/>
    <w:rsid w:val="00872FA3"/>
    <w:rsid w:val="00875079"/>
    <w:rsid w:val="00881AFF"/>
    <w:rsid w:val="0088330E"/>
    <w:rsid w:val="0088496C"/>
    <w:rsid w:val="008859A5"/>
    <w:rsid w:val="00885E83"/>
    <w:rsid w:val="00887182"/>
    <w:rsid w:val="00887FB7"/>
    <w:rsid w:val="008944EA"/>
    <w:rsid w:val="00894834"/>
    <w:rsid w:val="00894ACE"/>
    <w:rsid w:val="00895143"/>
    <w:rsid w:val="008965E8"/>
    <w:rsid w:val="00897D5B"/>
    <w:rsid w:val="008A12DD"/>
    <w:rsid w:val="008A525C"/>
    <w:rsid w:val="008A5C6C"/>
    <w:rsid w:val="008A789E"/>
    <w:rsid w:val="008B3469"/>
    <w:rsid w:val="008B5FCF"/>
    <w:rsid w:val="008B64DC"/>
    <w:rsid w:val="008B7EF7"/>
    <w:rsid w:val="008B7FAA"/>
    <w:rsid w:val="008C0406"/>
    <w:rsid w:val="008C12AF"/>
    <w:rsid w:val="008C162A"/>
    <w:rsid w:val="008C3BA1"/>
    <w:rsid w:val="008C57F6"/>
    <w:rsid w:val="008C6B27"/>
    <w:rsid w:val="008D09D1"/>
    <w:rsid w:val="008D4015"/>
    <w:rsid w:val="008D6C49"/>
    <w:rsid w:val="008D7840"/>
    <w:rsid w:val="008E19E1"/>
    <w:rsid w:val="008E3A1F"/>
    <w:rsid w:val="008F0365"/>
    <w:rsid w:val="008F044D"/>
    <w:rsid w:val="008F0DEA"/>
    <w:rsid w:val="008F0F9D"/>
    <w:rsid w:val="008F17A7"/>
    <w:rsid w:val="008F49A6"/>
    <w:rsid w:val="008F5D42"/>
    <w:rsid w:val="008F70F2"/>
    <w:rsid w:val="00902117"/>
    <w:rsid w:val="00902779"/>
    <w:rsid w:val="009042D5"/>
    <w:rsid w:val="00905FAC"/>
    <w:rsid w:val="00907CE6"/>
    <w:rsid w:val="009108C4"/>
    <w:rsid w:val="00912C34"/>
    <w:rsid w:val="00912E8E"/>
    <w:rsid w:val="0091580B"/>
    <w:rsid w:val="0091633A"/>
    <w:rsid w:val="0092041B"/>
    <w:rsid w:val="0092236D"/>
    <w:rsid w:val="00923A5D"/>
    <w:rsid w:val="00925FDD"/>
    <w:rsid w:val="00930240"/>
    <w:rsid w:val="009343A1"/>
    <w:rsid w:val="009374B0"/>
    <w:rsid w:val="009412B2"/>
    <w:rsid w:val="00941475"/>
    <w:rsid w:val="009453E4"/>
    <w:rsid w:val="00945719"/>
    <w:rsid w:val="0095158D"/>
    <w:rsid w:val="009561EA"/>
    <w:rsid w:val="0095662F"/>
    <w:rsid w:val="009574BB"/>
    <w:rsid w:val="00961D5F"/>
    <w:rsid w:val="00964788"/>
    <w:rsid w:val="00966DA7"/>
    <w:rsid w:val="00967A9C"/>
    <w:rsid w:val="009703F0"/>
    <w:rsid w:val="009716EA"/>
    <w:rsid w:val="00972BD6"/>
    <w:rsid w:val="00974342"/>
    <w:rsid w:val="009808C3"/>
    <w:rsid w:val="00982EA5"/>
    <w:rsid w:val="00984CF4"/>
    <w:rsid w:val="00993603"/>
    <w:rsid w:val="00994935"/>
    <w:rsid w:val="0099797B"/>
    <w:rsid w:val="009A2DEC"/>
    <w:rsid w:val="009A39FF"/>
    <w:rsid w:val="009A3C68"/>
    <w:rsid w:val="009A5007"/>
    <w:rsid w:val="009B2704"/>
    <w:rsid w:val="009B28DD"/>
    <w:rsid w:val="009B750D"/>
    <w:rsid w:val="009B79B1"/>
    <w:rsid w:val="009C13C4"/>
    <w:rsid w:val="009C2D03"/>
    <w:rsid w:val="009C50FF"/>
    <w:rsid w:val="009C6170"/>
    <w:rsid w:val="009D2163"/>
    <w:rsid w:val="009E0C45"/>
    <w:rsid w:val="009E345D"/>
    <w:rsid w:val="009E3E77"/>
    <w:rsid w:val="009E50F6"/>
    <w:rsid w:val="009E7D28"/>
    <w:rsid w:val="009F07C2"/>
    <w:rsid w:val="009F3608"/>
    <w:rsid w:val="009F5A20"/>
    <w:rsid w:val="009F6A65"/>
    <w:rsid w:val="00A04A57"/>
    <w:rsid w:val="00A12928"/>
    <w:rsid w:val="00A12B18"/>
    <w:rsid w:val="00A14707"/>
    <w:rsid w:val="00A165A9"/>
    <w:rsid w:val="00A20856"/>
    <w:rsid w:val="00A2137D"/>
    <w:rsid w:val="00A215BE"/>
    <w:rsid w:val="00A24760"/>
    <w:rsid w:val="00A24881"/>
    <w:rsid w:val="00A24A09"/>
    <w:rsid w:val="00A263AA"/>
    <w:rsid w:val="00A2644C"/>
    <w:rsid w:val="00A27DCC"/>
    <w:rsid w:val="00A301E8"/>
    <w:rsid w:val="00A3072C"/>
    <w:rsid w:val="00A3339D"/>
    <w:rsid w:val="00A33C94"/>
    <w:rsid w:val="00A35C29"/>
    <w:rsid w:val="00A36B14"/>
    <w:rsid w:val="00A40394"/>
    <w:rsid w:val="00A4522F"/>
    <w:rsid w:val="00A529B5"/>
    <w:rsid w:val="00A60D43"/>
    <w:rsid w:val="00A61FBC"/>
    <w:rsid w:val="00A658F4"/>
    <w:rsid w:val="00A66C5C"/>
    <w:rsid w:val="00A67AE6"/>
    <w:rsid w:val="00A704D8"/>
    <w:rsid w:val="00A7288C"/>
    <w:rsid w:val="00A76016"/>
    <w:rsid w:val="00A773F8"/>
    <w:rsid w:val="00A80795"/>
    <w:rsid w:val="00A829C7"/>
    <w:rsid w:val="00A8311F"/>
    <w:rsid w:val="00A8434B"/>
    <w:rsid w:val="00A85B83"/>
    <w:rsid w:val="00A86DE8"/>
    <w:rsid w:val="00A911FD"/>
    <w:rsid w:val="00A9392C"/>
    <w:rsid w:val="00A96277"/>
    <w:rsid w:val="00A966D2"/>
    <w:rsid w:val="00AA030F"/>
    <w:rsid w:val="00AA0452"/>
    <w:rsid w:val="00AA19A7"/>
    <w:rsid w:val="00AA1F3C"/>
    <w:rsid w:val="00AA519B"/>
    <w:rsid w:val="00AA6823"/>
    <w:rsid w:val="00AA7AFB"/>
    <w:rsid w:val="00AB208B"/>
    <w:rsid w:val="00AB2A40"/>
    <w:rsid w:val="00AB6B5E"/>
    <w:rsid w:val="00AC07DB"/>
    <w:rsid w:val="00AC427E"/>
    <w:rsid w:val="00AC647E"/>
    <w:rsid w:val="00AC7D18"/>
    <w:rsid w:val="00AD081F"/>
    <w:rsid w:val="00AD3190"/>
    <w:rsid w:val="00AD6056"/>
    <w:rsid w:val="00AE3C52"/>
    <w:rsid w:val="00AE4118"/>
    <w:rsid w:val="00AF1C25"/>
    <w:rsid w:val="00AF220F"/>
    <w:rsid w:val="00B00D8C"/>
    <w:rsid w:val="00B027BC"/>
    <w:rsid w:val="00B035BC"/>
    <w:rsid w:val="00B03614"/>
    <w:rsid w:val="00B0402C"/>
    <w:rsid w:val="00B070B8"/>
    <w:rsid w:val="00B07DBD"/>
    <w:rsid w:val="00B10BA7"/>
    <w:rsid w:val="00B1241B"/>
    <w:rsid w:val="00B140B9"/>
    <w:rsid w:val="00B1453D"/>
    <w:rsid w:val="00B2161D"/>
    <w:rsid w:val="00B23629"/>
    <w:rsid w:val="00B25EA1"/>
    <w:rsid w:val="00B27D67"/>
    <w:rsid w:val="00B447E6"/>
    <w:rsid w:val="00B46457"/>
    <w:rsid w:val="00B506F5"/>
    <w:rsid w:val="00B5135F"/>
    <w:rsid w:val="00B51FF7"/>
    <w:rsid w:val="00B570A2"/>
    <w:rsid w:val="00B606F4"/>
    <w:rsid w:val="00B66EB5"/>
    <w:rsid w:val="00B71E49"/>
    <w:rsid w:val="00B777BF"/>
    <w:rsid w:val="00B80CBD"/>
    <w:rsid w:val="00B817C8"/>
    <w:rsid w:val="00B8198B"/>
    <w:rsid w:val="00B828F0"/>
    <w:rsid w:val="00B83D20"/>
    <w:rsid w:val="00B83F5C"/>
    <w:rsid w:val="00B860C0"/>
    <w:rsid w:val="00B8699E"/>
    <w:rsid w:val="00B953E0"/>
    <w:rsid w:val="00B95470"/>
    <w:rsid w:val="00BA09E9"/>
    <w:rsid w:val="00BA2C77"/>
    <w:rsid w:val="00BA6F7E"/>
    <w:rsid w:val="00BB3261"/>
    <w:rsid w:val="00BC0413"/>
    <w:rsid w:val="00BC22F2"/>
    <w:rsid w:val="00BC56B7"/>
    <w:rsid w:val="00BD20C9"/>
    <w:rsid w:val="00BD2552"/>
    <w:rsid w:val="00BD3054"/>
    <w:rsid w:val="00BD520A"/>
    <w:rsid w:val="00BD7F75"/>
    <w:rsid w:val="00BE04D0"/>
    <w:rsid w:val="00BE0B4D"/>
    <w:rsid w:val="00BE2981"/>
    <w:rsid w:val="00BE73BF"/>
    <w:rsid w:val="00BF5D03"/>
    <w:rsid w:val="00C03176"/>
    <w:rsid w:val="00C05A71"/>
    <w:rsid w:val="00C065AC"/>
    <w:rsid w:val="00C07C1C"/>
    <w:rsid w:val="00C109B7"/>
    <w:rsid w:val="00C12712"/>
    <w:rsid w:val="00C13D17"/>
    <w:rsid w:val="00C228D5"/>
    <w:rsid w:val="00C26F42"/>
    <w:rsid w:val="00C339FF"/>
    <w:rsid w:val="00C3414A"/>
    <w:rsid w:val="00C3579A"/>
    <w:rsid w:val="00C37CC3"/>
    <w:rsid w:val="00C44935"/>
    <w:rsid w:val="00C4531C"/>
    <w:rsid w:val="00C464D7"/>
    <w:rsid w:val="00C46CEF"/>
    <w:rsid w:val="00C479DF"/>
    <w:rsid w:val="00C50E89"/>
    <w:rsid w:val="00C56F20"/>
    <w:rsid w:val="00C60297"/>
    <w:rsid w:val="00C60596"/>
    <w:rsid w:val="00C6509A"/>
    <w:rsid w:val="00C65613"/>
    <w:rsid w:val="00C66F4F"/>
    <w:rsid w:val="00C678FF"/>
    <w:rsid w:val="00C67993"/>
    <w:rsid w:val="00C71B49"/>
    <w:rsid w:val="00C72B24"/>
    <w:rsid w:val="00C7301F"/>
    <w:rsid w:val="00C73CE6"/>
    <w:rsid w:val="00C75E7E"/>
    <w:rsid w:val="00C7723B"/>
    <w:rsid w:val="00C802DB"/>
    <w:rsid w:val="00C8337C"/>
    <w:rsid w:val="00C86E75"/>
    <w:rsid w:val="00C87D1D"/>
    <w:rsid w:val="00C90AB5"/>
    <w:rsid w:val="00C9786C"/>
    <w:rsid w:val="00CA1608"/>
    <w:rsid w:val="00CA3F6B"/>
    <w:rsid w:val="00CC0373"/>
    <w:rsid w:val="00CC0C91"/>
    <w:rsid w:val="00CC3EB4"/>
    <w:rsid w:val="00CD0020"/>
    <w:rsid w:val="00CD05F4"/>
    <w:rsid w:val="00CD0AE2"/>
    <w:rsid w:val="00CD2A08"/>
    <w:rsid w:val="00CD3821"/>
    <w:rsid w:val="00CD79EB"/>
    <w:rsid w:val="00CE2842"/>
    <w:rsid w:val="00CE32CC"/>
    <w:rsid w:val="00CE3F9C"/>
    <w:rsid w:val="00CED7EF"/>
    <w:rsid w:val="00CF196E"/>
    <w:rsid w:val="00CF4697"/>
    <w:rsid w:val="00D0186D"/>
    <w:rsid w:val="00D07C49"/>
    <w:rsid w:val="00D11538"/>
    <w:rsid w:val="00D115D3"/>
    <w:rsid w:val="00D17DF5"/>
    <w:rsid w:val="00D21221"/>
    <w:rsid w:val="00D24A64"/>
    <w:rsid w:val="00D24FD8"/>
    <w:rsid w:val="00D26392"/>
    <w:rsid w:val="00D32E98"/>
    <w:rsid w:val="00D335ED"/>
    <w:rsid w:val="00D33EA8"/>
    <w:rsid w:val="00D344F1"/>
    <w:rsid w:val="00D3552C"/>
    <w:rsid w:val="00D36854"/>
    <w:rsid w:val="00D377F3"/>
    <w:rsid w:val="00D40DB3"/>
    <w:rsid w:val="00D4148E"/>
    <w:rsid w:val="00D41D39"/>
    <w:rsid w:val="00D42B3E"/>
    <w:rsid w:val="00D43E44"/>
    <w:rsid w:val="00D51391"/>
    <w:rsid w:val="00D533FC"/>
    <w:rsid w:val="00D56740"/>
    <w:rsid w:val="00D56B5D"/>
    <w:rsid w:val="00D60DBA"/>
    <w:rsid w:val="00D61C89"/>
    <w:rsid w:val="00D626A6"/>
    <w:rsid w:val="00D63D6A"/>
    <w:rsid w:val="00D6543D"/>
    <w:rsid w:val="00D65B0A"/>
    <w:rsid w:val="00D675C3"/>
    <w:rsid w:val="00D67BB4"/>
    <w:rsid w:val="00D736D3"/>
    <w:rsid w:val="00D759EE"/>
    <w:rsid w:val="00D75F97"/>
    <w:rsid w:val="00D84E49"/>
    <w:rsid w:val="00D85048"/>
    <w:rsid w:val="00D85F48"/>
    <w:rsid w:val="00D87EAD"/>
    <w:rsid w:val="00D90457"/>
    <w:rsid w:val="00D928E9"/>
    <w:rsid w:val="00D93C3B"/>
    <w:rsid w:val="00D94F23"/>
    <w:rsid w:val="00DA10D5"/>
    <w:rsid w:val="00DA2EDF"/>
    <w:rsid w:val="00DA3522"/>
    <w:rsid w:val="00DA4A1B"/>
    <w:rsid w:val="00DB0548"/>
    <w:rsid w:val="00DB131C"/>
    <w:rsid w:val="00DB379B"/>
    <w:rsid w:val="00DB5EE2"/>
    <w:rsid w:val="00DB7297"/>
    <w:rsid w:val="00DC1324"/>
    <w:rsid w:val="00DC473F"/>
    <w:rsid w:val="00DC4814"/>
    <w:rsid w:val="00DC4F57"/>
    <w:rsid w:val="00DC598B"/>
    <w:rsid w:val="00DC623E"/>
    <w:rsid w:val="00DD2B76"/>
    <w:rsid w:val="00DD34FE"/>
    <w:rsid w:val="00DD4932"/>
    <w:rsid w:val="00DD4DAE"/>
    <w:rsid w:val="00DD6BF7"/>
    <w:rsid w:val="00DE4BCA"/>
    <w:rsid w:val="00DE4C4D"/>
    <w:rsid w:val="00DE62BB"/>
    <w:rsid w:val="00DE67BC"/>
    <w:rsid w:val="00DE71BE"/>
    <w:rsid w:val="00DF0F9F"/>
    <w:rsid w:val="00DF1195"/>
    <w:rsid w:val="00DF509C"/>
    <w:rsid w:val="00DF530A"/>
    <w:rsid w:val="00E06414"/>
    <w:rsid w:val="00E105BD"/>
    <w:rsid w:val="00E1395E"/>
    <w:rsid w:val="00E13E69"/>
    <w:rsid w:val="00E14484"/>
    <w:rsid w:val="00E14D72"/>
    <w:rsid w:val="00E1622C"/>
    <w:rsid w:val="00E16905"/>
    <w:rsid w:val="00E20275"/>
    <w:rsid w:val="00E2658A"/>
    <w:rsid w:val="00E26B3B"/>
    <w:rsid w:val="00E27258"/>
    <w:rsid w:val="00E32B31"/>
    <w:rsid w:val="00E32FD8"/>
    <w:rsid w:val="00E33062"/>
    <w:rsid w:val="00E3423A"/>
    <w:rsid w:val="00E357C4"/>
    <w:rsid w:val="00E41370"/>
    <w:rsid w:val="00E4287C"/>
    <w:rsid w:val="00E42D5B"/>
    <w:rsid w:val="00E431A3"/>
    <w:rsid w:val="00E45EAD"/>
    <w:rsid w:val="00E517E4"/>
    <w:rsid w:val="00E5214F"/>
    <w:rsid w:val="00E548A0"/>
    <w:rsid w:val="00E644FD"/>
    <w:rsid w:val="00E663F3"/>
    <w:rsid w:val="00E67401"/>
    <w:rsid w:val="00E67FF2"/>
    <w:rsid w:val="00E7140F"/>
    <w:rsid w:val="00E738B2"/>
    <w:rsid w:val="00E75A21"/>
    <w:rsid w:val="00E82796"/>
    <w:rsid w:val="00E82E46"/>
    <w:rsid w:val="00E8465A"/>
    <w:rsid w:val="00E86EBC"/>
    <w:rsid w:val="00E90250"/>
    <w:rsid w:val="00E90DDC"/>
    <w:rsid w:val="00E92FCC"/>
    <w:rsid w:val="00E933B5"/>
    <w:rsid w:val="00E938DF"/>
    <w:rsid w:val="00E9415E"/>
    <w:rsid w:val="00E94F60"/>
    <w:rsid w:val="00E95789"/>
    <w:rsid w:val="00E9581D"/>
    <w:rsid w:val="00EA000D"/>
    <w:rsid w:val="00EA1A53"/>
    <w:rsid w:val="00EA27F2"/>
    <w:rsid w:val="00EA393E"/>
    <w:rsid w:val="00EA3B0D"/>
    <w:rsid w:val="00EA5396"/>
    <w:rsid w:val="00EA6B3E"/>
    <w:rsid w:val="00EA738F"/>
    <w:rsid w:val="00EA7C94"/>
    <w:rsid w:val="00EB0A9D"/>
    <w:rsid w:val="00EB2790"/>
    <w:rsid w:val="00EB3565"/>
    <w:rsid w:val="00EB39A5"/>
    <w:rsid w:val="00EB48D1"/>
    <w:rsid w:val="00EB4A8C"/>
    <w:rsid w:val="00EB62D4"/>
    <w:rsid w:val="00EC0BB7"/>
    <w:rsid w:val="00EC29D9"/>
    <w:rsid w:val="00EC2E69"/>
    <w:rsid w:val="00EC42FD"/>
    <w:rsid w:val="00EC47F8"/>
    <w:rsid w:val="00EC6308"/>
    <w:rsid w:val="00EC7079"/>
    <w:rsid w:val="00ED21A0"/>
    <w:rsid w:val="00ED5A26"/>
    <w:rsid w:val="00EE647B"/>
    <w:rsid w:val="00EE6BC3"/>
    <w:rsid w:val="00EF033A"/>
    <w:rsid w:val="00EF035A"/>
    <w:rsid w:val="00EF2754"/>
    <w:rsid w:val="00EF5853"/>
    <w:rsid w:val="00EF7C1D"/>
    <w:rsid w:val="00EF7E5F"/>
    <w:rsid w:val="00F04C73"/>
    <w:rsid w:val="00F06061"/>
    <w:rsid w:val="00F06997"/>
    <w:rsid w:val="00F11594"/>
    <w:rsid w:val="00F12DBB"/>
    <w:rsid w:val="00F1317B"/>
    <w:rsid w:val="00F15433"/>
    <w:rsid w:val="00F16633"/>
    <w:rsid w:val="00F2431F"/>
    <w:rsid w:val="00F24D7D"/>
    <w:rsid w:val="00F27B1B"/>
    <w:rsid w:val="00F30030"/>
    <w:rsid w:val="00F3035E"/>
    <w:rsid w:val="00F30A2E"/>
    <w:rsid w:val="00F3730A"/>
    <w:rsid w:val="00F4075B"/>
    <w:rsid w:val="00F40A6A"/>
    <w:rsid w:val="00F440B5"/>
    <w:rsid w:val="00F44C8A"/>
    <w:rsid w:val="00F4663D"/>
    <w:rsid w:val="00F46E13"/>
    <w:rsid w:val="00F51141"/>
    <w:rsid w:val="00F51894"/>
    <w:rsid w:val="00F605D0"/>
    <w:rsid w:val="00F617C5"/>
    <w:rsid w:val="00F645F9"/>
    <w:rsid w:val="00F71DFD"/>
    <w:rsid w:val="00F729E2"/>
    <w:rsid w:val="00F74CC9"/>
    <w:rsid w:val="00F74E9A"/>
    <w:rsid w:val="00F77D9B"/>
    <w:rsid w:val="00F81FB0"/>
    <w:rsid w:val="00F8314B"/>
    <w:rsid w:val="00F85851"/>
    <w:rsid w:val="00F85D8C"/>
    <w:rsid w:val="00F860E4"/>
    <w:rsid w:val="00F87449"/>
    <w:rsid w:val="00F906E3"/>
    <w:rsid w:val="00F919F9"/>
    <w:rsid w:val="00F92EE6"/>
    <w:rsid w:val="00F9362B"/>
    <w:rsid w:val="00F95074"/>
    <w:rsid w:val="00F963A7"/>
    <w:rsid w:val="00FA2110"/>
    <w:rsid w:val="00FA435D"/>
    <w:rsid w:val="00FA59B9"/>
    <w:rsid w:val="00FA650F"/>
    <w:rsid w:val="00FA754B"/>
    <w:rsid w:val="00FA7BF1"/>
    <w:rsid w:val="00FB1A50"/>
    <w:rsid w:val="00FB1F8F"/>
    <w:rsid w:val="00FC1671"/>
    <w:rsid w:val="00FC2AFC"/>
    <w:rsid w:val="00FC3C40"/>
    <w:rsid w:val="00FC4FCD"/>
    <w:rsid w:val="00FD48F0"/>
    <w:rsid w:val="00FD5C42"/>
    <w:rsid w:val="00FD7DC5"/>
    <w:rsid w:val="00FE253A"/>
    <w:rsid w:val="00FE32E6"/>
    <w:rsid w:val="00FE4280"/>
    <w:rsid w:val="00FE5625"/>
    <w:rsid w:val="00FF15EE"/>
    <w:rsid w:val="00FF16E1"/>
    <w:rsid w:val="00FF2321"/>
    <w:rsid w:val="00FF319C"/>
    <w:rsid w:val="00FF3B72"/>
    <w:rsid w:val="00FF6A8D"/>
    <w:rsid w:val="05430941"/>
    <w:rsid w:val="05A41DD2"/>
    <w:rsid w:val="05CDDF07"/>
    <w:rsid w:val="063D5766"/>
    <w:rsid w:val="0692B14D"/>
    <w:rsid w:val="06D31C47"/>
    <w:rsid w:val="08812DBB"/>
    <w:rsid w:val="0A4C2EBA"/>
    <w:rsid w:val="0A619CF8"/>
    <w:rsid w:val="0A787475"/>
    <w:rsid w:val="0F45A584"/>
    <w:rsid w:val="0F5B98F0"/>
    <w:rsid w:val="1006A541"/>
    <w:rsid w:val="123F11D9"/>
    <w:rsid w:val="12FA36D7"/>
    <w:rsid w:val="13F31100"/>
    <w:rsid w:val="145EFCED"/>
    <w:rsid w:val="15A963B8"/>
    <w:rsid w:val="163EDC55"/>
    <w:rsid w:val="17924AA4"/>
    <w:rsid w:val="18BEC76E"/>
    <w:rsid w:val="1A1180C0"/>
    <w:rsid w:val="1A4BD46E"/>
    <w:rsid w:val="1B0E14F9"/>
    <w:rsid w:val="1BE0D73D"/>
    <w:rsid w:val="1BEDBDD7"/>
    <w:rsid w:val="1DDC1377"/>
    <w:rsid w:val="210F9A3C"/>
    <w:rsid w:val="21EC1DA8"/>
    <w:rsid w:val="249D3311"/>
    <w:rsid w:val="255927BB"/>
    <w:rsid w:val="25C18A12"/>
    <w:rsid w:val="26C8056C"/>
    <w:rsid w:val="2746ABE4"/>
    <w:rsid w:val="28B0618D"/>
    <w:rsid w:val="28FB6E0B"/>
    <w:rsid w:val="2C1C3435"/>
    <w:rsid w:val="2C3AEF47"/>
    <w:rsid w:val="2CEF6037"/>
    <w:rsid w:val="2D119557"/>
    <w:rsid w:val="2D170533"/>
    <w:rsid w:val="2DAABF1A"/>
    <w:rsid w:val="2E1AB45E"/>
    <w:rsid w:val="2F6F9D80"/>
    <w:rsid w:val="308E2400"/>
    <w:rsid w:val="326A92A7"/>
    <w:rsid w:val="32EB37E2"/>
    <w:rsid w:val="332AC27A"/>
    <w:rsid w:val="33463C63"/>
    <w:rsid w:val="3441DE9B"/>
    <w:rsid w:val="34D2B012"/>
    <w:rsid w:val="35D5972D"/>
    <w:rsid w:val="3650DFA3"/>
    <w:rsid w:val="369DB111"/>
    <w:rsid w:val="3765B24C"/>
    <w:rsid w:val="3B4019DF"/>
    <w:rsid w:val="3C66E16F"/>
    <w:rsid w:val="401951A3"/>
    <w:rsid w:val="40AFAB83"/>
    <w:rsid w:val="41C6DB6B"/>
    <w:rsid w:val="429FEBC5"/>
    <w:rsid w:val="42C8421B"/>
    <w:rsid w:val="437C3419"/>
    <w:rsid w:val="444EACC6"/>
    <w:rsid w:val="44B4542F"/>
    <w:rsid w:val="47901FB4"/>
    <w:rsid w:val="49D00D22"/>
    <w:rsid w:val="49D38F37"/>
    <w:rsid w:val="49D59F5C"/>
    <w:rsid w:val="4C9EFDC0"/>
    <w:rsid w:val="4CB480F0"/>
    <w:rsid w:val="4CE524B8"/>
    <w:rsid w:val="4E72ED63"/>
    <w:rsid w:val="502C9195"/>
    <w:rsid w:val="5287912B"/>
    <w:rsid w:val="52D12218"/>
    <w:rsid w:val="52E3C192"/>
    <w:rsid w:val="5598D315"/>
    <w:rsid w:val="5636039D"/>
    <w:rsid w:val="57932D25"/>
    <w:rsid w:val="58D77ED5"/>
    <w:rsid w:val="5941A593"/>
    <w:rsid w:val="5AEB2F8E"/>
    <w:rsid w:val="5B35F1D8"/>
    <w:rsid w:val="5CC21759"/>
    <w:rsid w:val="5D5FE2C1"/>
    <w:rsid w:val="5D72D55C"/>
    <w:rsid w:val="5EC3CFB3"/>
    <w:rsid w:val="5EFC246E"/>
    <w:rsid w:val="60E2AE80"/>
    <w:rsid w:val="623DA7F9"/>
    <w:rsid w:val="6439A084"/>
    <w:rsid w:val="64FC3A2D"/>
    <w:rsid w:val="66295AE4"/>
    <w:rsid w:val="680D7A95"/>
    <w:rsid w:val="69A47F47"/>
    <w:rsid w:val="6A31606F"/>
    <w:rsid w:val="6A5945EA"/>
    <w:rsid w:val="6B28DA70"/>
    <w:rsid w:val="6BF5164B"/>
    <w:rsid w:val="6C4A92FA"/>
    <w:rsid w:val="6CCDF91D"/>
    <w:rsid w:val="6CF93F34"/>
    <w:rsid w:val="6D6A04B5"/>
    <w:rsid w:val="6E01A09A"/>
    <w:rsid w:val="6E9C48A8"/>
    <w:rsid w:val="6EA37906"/>
    <w:rsid w:val="6EB9106B"/>
    <w:rsid w:val="71AEFE45"/>
    <w:rsid w:val="721B0403"/>
    <w:rsid w:val="7487FF36"/>
    <w:rsid w:val="74D2D540"/>
    <w:rsid w:val="759BF891"/>
    <w:rsid w:val="75AC5618"/>
    <w:rsid w:val="75C57E75"/>
    <w:rsid w:val="76CB9F72"/>
    <w:rsid w:val="775AC2D2"/>
    <w:rsid w:val="794247FC"/>
    <w:rsid w:val="795B7059"/>
    <w:rsid w:val="796F89CB"/>
    <w:rsid w:val="7A4F334C"/>
    <w:rsid w:val="7A53C7BA"/>
    <w:rsid w:val="7B5D5EA2"/>
    <w:rsid w:val="7D688208"/>
    <w:rsid w:val="7DAF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A890"/>
  <w15:docId w15:val="{63F8B511-647B-4688-B042-DE9DB2B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60"/>
    <w:pPr>
      <w:spacing w:after="200" w:line="276" w:lineRule="auto"/>
    </w:pPr>
    <w:rPr>
      <w:sz w:val="22"/>
      <w:szCs w:val="22"/>
      <w:lang w:eastAsia="en-US"/>
    </w:rPr>
  </w:style>
  <w:style w:type="paragraph" w:styleId="Heading1">
    <w:name w:val="heading 1"/>
    <w:basedOn w:val="Normal"/>
    <w:next w:val="Normal"/>
    <w:link w:val="Heading1Char"/>
    <w:uiPriority w:val="9"/>
    <w:qFormat/>
    <w:rsid w:val="00573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580B"/>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B39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table" w:styleId="TableGrid">
    <w:name w:val="Table Grid"/>
    <w:basedOn w:val="TableNormal"/>
    <w:uiPriority w:val="59"/>
    <w:rsid w:val="006F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6F7BEB"/>
    <w:pPr>
      <w:autoSpaceDE w:val="0"/>
      <w:autoSpaceDN w:val="0"/>
      <w:spacing w:after="0" w:line="240" w:lineRule="auto"/>
    </w:pPr>
    <w:rPr>
      <w:rFonts w:ascii="Arial" w:hAnsi="Arial" w:cs="Arial"/>
      <w:color w:val="000000"/>
      <w:sz w:val="24"/>
      <w:szCs w:val="24"/>
      <w:lang w:eastAsia="en-GB"/>
    </w:rPr>
  </w:style>
  <w:style w:type="character" w:customStyle="1" w:styleId="Heading2Char">
    <w:name w:val="Heading 2 Char"/>
    <w:link w:val="Heading2"/>
    <w:uiPriority w:val="9"/>
    <w:rsid w:val="0091580B"/>
    <w:rPr>
      <w:rFonts w:ascii="Cambria" w:hAnsi="Cambria"/>
      <w:b/>
      <w:bCs/>
      <w:color w:val="4F81BD"/>
      <w:sz w:val="26"/>
      <w:szCs w:val="26"/>
      <w:lang w:eastAsia="en-US"/>
    </w:rPr>
  </w:style>
  <w:style w:type="character" w:styleId="FollowedHyperlink">
    <w:name w:val="FollowedHyperlink"/>
    <w:uiPriority w:val="99"/>
    <w:semiHidden/>
    <w:unhideWhenUsed/>
    <w:rsid w:val="00B606F4"/>
    <w:rPr>
      <w:color w:val="800080"/>
      <w:u w:val="single"/>
    </w:rPr>
  </w:style>
  <w:style w:type="character" w:customStyle="1" w:styleId="Heading3Char">
    <w:name w:val="Heading 3 Char"/>
    <w:basedOn w:val="DefaultParagraphFont"/>
    <w:link w:val="Heading3"/>
    <w:uiPriority w:val="9"/>
    <w:rsid w:val="00EB39A5"/>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4E5AA6"/>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C598B"/>
    <w:rPr>
      <w:color w:val="605E5C"/>
      <w:shd w:val="clear" w:color="auto" w:fill="E1DFDD"/>
    </w:rPr>
  </w:style>
  <w:style w:type="character" w:styleId="Strong">
    <w:name w:val="Strong"/>
    <w:basedOn w:val="DefaultParagraphFont"/>
    <w:uiPriority w:val="22"/>
    <w:qFormat/>
    <w:rsid w:val="000546C1"/>
    <w:rPr>
      <w:b/>
      <w:bCs/>
    </w:rPr>
  </w:style>
  <w:style w:type="character" w:customStyle="1" w:styleId="Heading1Char">
    <w:name w:val="Heading 1 Char"/>
    <w:basedOn w:val="DefaultParagraphFont"/>
    <w:link w:val="Heading1"/>
    <w:uiPriority w:val="9"/>
    <w:rsid w:val="00573E0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683">
      <w:bodyDiv w:val="1"/>
      <w:marLeft w:val="0"/>
      <w:marRight w:val="0"/>
      <w:marTop w:val="0"/>
      <w:marBottom w:val="0"/>
      <w:divBdr>
        <w:top w:val="none" w:sz="0" w:space="0" w:color="auto"/>
        <w:left w:val="none" w:sz="0" w:space="0" w:color="auto"/>
        <w:bottom w:val="none" w:sz="0" w:space="0" w:color="auto"/>
        <w:right w:val="none" w:sz="0" w:space="0" w:color="auto"/>
      </w:divBdr>
    </w:div>
    <w:div w:id="43142984">
      <w:bodyDiv w:val="1"/>
      <w:marLeft w:val="0"/>
      <w:marRight w:val="0"/>
      <w:marTop w:val="0"/>
      <w:marBottom w:val="0"/>
      <w:divBdr>
        <w:top w:val="none" w:sz="0" w:space="0" w:color="auto"/>
        <w:left w:val="none" w:sz="0" w:space="0" w:color="auto"/>
        <w:bottom w:val="none" w:sz="0" w:space="0" w:color="auto"/>
        <w:right w:val="none" w:sz="0" w:space="0" w:color="auto"/>
      </w:divBdr>
    </w:div>
    <w:div w:id="75980166">
      <w:bodyDiv w:val="1"/>
      <w:marLeft w:val="0"/>
      <w:marRight w:val="0"/>
      <w:marTop w:val="0"/>
      <w:marBottom w:val="0"/>
      <w:divBdr>
        <w:top w:val="none" w:sz="0" w:space="0" w:color="auto"/>
        <w:left w:val="none" w:sz="0" w:space="0" w:color="auto"/>
        <w:bottom w:val="none" w:sz="0" w:space="0" w:color="auto"/>
        <w:right w:val="none" w:sz="0" w:space="0" w:color="auto"/>
      </w:divBdr>
    </w:div>
    <w:div w:id="107165496">
      <w:bodyDiv w:val="1"/>
      <w:marLeft w:val="0"/>
      <w:marRight w:val="0"/>
      <w:marTop w:val="0"/>
      <w:marBottom w:val="0"/>
      <w:divBdr>
        <w:top w:val="none" w:sz="0" w:space="0" w:color="auto"/>
        <w:left w:val="none" w:sz="0" w:space="0" w:color="auto"/>
        <w:bottom w:val="none" w:sz="0" w:space="0" w:color="auto"/>
        <w:right w:val="none" w:sz="0" w:space="0" w:color="auto"/>
      </w:divBdr>
    </w:div>
    <w:div w:id="140655977">
      <w:bodyDiv w:val="1"/>
      <w:marLeft w:val="0"/>
      <w:marRight w:val="0"/>
      <w:marTop w:val="0"/>
      <w:marBottom w:val="0"/>
      <w:divBdr>
        <w:top w:val="none" w:sz="0" w:space="0" w:color="auto"/>
        <w:left w:val="none" w:sz="0" w:space="0" w:color="auto"/>
        <w:bottom w:val="none" w:sz="0" w:space="0" w:color="auto"/>
        <w:right w:val="none" w:sz="0" w:space="0" w:color="auto"/>
      </w:divBdr>
    </w:div>
    <w:div w:id="248199434">
      <w:bodyDiv w:val="1"/>
      <w:marLeft w:val="0"/>
      <w:marRight w:val="0"/>
      <w:marTop w:val="0"/>
      <w:marBottom w:val="0"/>
      <w:divBdr>
        <w:top w:val="none" w:sz="0" w:space="0" w:color="auto"/>
        <w:left w:val="none" w:sz="0" w:space="0" w:color="auto"/>
        <w:bottom w:val="none" w:sz="0" w:space="0" w:color="auto"/>
        <w:right w:val="none" w:sz="0" w:space="0" w:color="auto"/>
      </w:divBdr>
    </w:div>
    <w:div w:id="276497650">
      <w:bodyDiv w:val="1"/>
      <w:marLeft w:val="0"/>
      <w:marRight w:val="0"/>
      <w:marTop w:val="0"/>
      <w:marBottom w:val="0"/>
      <w:divBdr>
        <w:top w:val="none" w:sz="0" w:space="0" w:color="auto"/>
        <w:left w:val="none" w:sz="0" w:space="0" w:color="auto"/>
        <w:bottom w:val="none" w:sz="0" w:space="0" w:color="auto"/>
        <w:right w:val="none" w:sz="0" w:space="0" w:color="auto"/>
      </w:divBdr>
    </w:div>
    <w:div w:id="293827101">
      <w:bodyDiv w:val="1"/>
      <w:marLeft w:val="0"/>
      <w:marRight w:val="0"/>
      <w:marTop w:val="0"/>
      <w:marBottom w:val="0"/>
      <w:divBdr>
        <w:top w:val="none" w:sz="0" w:space="0" w:color="auto"/>
        <w:left w:val="none" w:sz="0" w:space="0" w:color="auto"/>
        <w:bottom w:val="none" w:sz="0" w:space="0" w:color="auto"/>
        <w:right w:val="none" w:sz="0" w:space="0" w:color="auto"/>
      </w:divBdr>
    </w:div>
    <w:div w:id="450168028">
      <w:bodyDiv w:val="1"/>
      <w:marLeft w:val="0"/>
      <w:marRight w:val="0"/>
      <w:marTop w:val="0"/>
      <w:marBottom w:val="0"/>
      <w:divBdr>
        <w:top w:val="none" w:sz="0" w:space="0" w:color="auto"/>
        <w:left w:val="none" w:sz="0" w:space="0" w:color="auto"/>
        <w:bottom w:val="none" w:sz="0" w:space="0" w:color="auto"/>
        <w:right w:val="none" w:sz="0" w:space="0" w:color="auto"/>
      </w:divBdr>
    </w:div>
    <w:div w:id="515929233">
      <w:bodyDiv w:val="1"/>
      <w:marLeft w:val="0"/>
      <w:marRight w:val="0"/>
      <w:marTop w:val="0"/>
      <w:marBottom w:val="0"/>
      <w:divBdr>
        <w:top w:val="none" w:sz="0" w:space="0" w:color="auto"/>
        <w:left w:val="none" w:sz="0" w:space="0" w:color="auto"/>
        <w:bottom w:val="none" w:sz="0" w:space="0" w:color="auto"/>
        <w:right w:val="none" w:sz="0" w:space="0" w:color="auto"/>
      </w:divBdr>
    </w:div>
    <w:div w:id="540481491">
      <w:bodyDiv w:val="1"/>
      <w:marLeft w:val="0"/>
      <w:marRight w:val="0"/>
      <w:marTop w:val="0"/>
      <w:marBottom w:val="0"/>
      <w:divBdr>
        <w:top w:val="none" w:sz="0" w:space="0" w:color="auto"/>
        <w:left w:val="none" w:sz="0" w:space="0" w:color="auto"/>
        <w:bottom w:val="none" w:sz="0" w:space="0" w:color="auto"/>
        <w:right w:val="none" w:sz="0" w:space="0" w:color="auto"/>
      </w:divBdr>
    </w:div>
    <w:div w:id="667294460">
      <w:bodyDiv w:val="1"/>
      <w:marLeft w:val="0"/>
      <w:marRight w:val="0"/>
      <w:marTop w:val="0"/>
      <w:marBottom w:val="0"/>
      <w:divBdr>
        <w:top w:val="none" w:sz="0" w:space="0" w:color="auto"/>
        <w:left w:val="none" w:sz="0" w:space="0" w:color="auto"/>
        <w:bottom w:val="none" w:sz="0" w:space="0" w:color="auto"/>
        <w:right w:val="none" w:sz="0" w:space="0" w:color="auto"/>
      </w:divBdr>
    </w:div>
    <w:div w:id="716511159">
      <w:bodyDiv w:val="1"/>
      <w:marLeft w:val="0"/>
      <w:marRight w:val="0"/>
      <w:marTop w:val="0"/>
      <w:marBottom w:val="0"/>
      <w:divBdr>
        <w:top w:val="none" w:sz="0" w:space="0" w:color="auto"/>
        <w:left w:val="none" w:sz="0" w:space="0" w:color="auto"/>
        <w:bottom w:val="none" w:sz="0" w:space="0" w:color="auto"/>
        <w:right w:val="none" w:sz="0" w:space="0" w:color="auto"/>
      </w:divBdr>
    </w:div>
    <w:div w:id="807018302">
      <w:bodyDiv w:val="1"/>
      <w:marLeft w:val="0"/>
      <w:marRight w:val="0"/>
      <w:marTop w:val="0"/>
      <w:marBottom w:val="0"/>
      <w:divBdr>
        <w:top w:val="none" w:sz="0" w:space="0" w:color="auto"/>
        <w:left w:val="none" w:sz="0" w:space="0" w:color="auto"/>
        <w:bottom w:val="none" w:sz="0" w:space="0" w:color="auto"/>
        <w:right w:val="none" w:sz="0" w:space="0" w:color="auto"/>
      </w:divBdr>
    </w:div>
    <w:div w:id="845052423">
      <w:bodyDiv w:val="1"/>
      <w:marLeft w:val="0"/>
      <w:marRight w:val="0"/>
      <w:marTop w:val="0"/>
      <w:marBottom w:val="0"/>
      <w:divBdr>
        <w:top w:val="none" w:sz="0" w:space="0" w:color="auto"/>
        <w:left w:val="none" w:sz="0" w:space="0" w:color="auto"/>
        <w:bottom w:val="none" w:sz="0" w:space="0" w:color="auto"/>
        <w:right w:val="none" w:sz="0" w:space="0" w:color="auto"/>
      </w:divBdr>
    </w:div>
    <w:div w:id="900601349">
      <w:bodyDiv w:val="1"/>
      <w:marLeft w:val="0"/>
      <w:marRight w:val="0"/>
      <w:marTop w:val="0"/>
      <w:marBottom w:val="0"/>
      <w:divBdr>
        <w:top w:val="none" w:sz="0" w:space="0" w:color="auto"/>
        <w:left w:val="none" w:sz="0" w:space="0" w:color="auto"/>
        <w:bottom w:val="none" w:sz="0" w:space="0" w:color="auto"/>
        <w:right w:val="none" w:sz="0" w:space="0" w:color="auto"/>
      </w:divBdr>
    </w:div>
    <w:div w:id="984815449">
      <w:bodyDiv w:val="1"/>
      <w:marLeft w:val="0"/>
      <w:marRight w:val="0"/>
      <w:marTop w:val="0"/>
      <w:marBottom w:val="0"/>
      <w:divBdr>
        <w:top w:val="none" w:sz="0" w:space="0" w:color="auto"/>
        <w:left w:val="none" w:sz="0" w:space="0" w:color="auto"/>
        <w:bottom w:val="none" w:sz="0" w:space="0" w:color="auto"/>
        <w:right w:val="none" w:sz="0" w:space="0" w:color="auto"/>
      </w:divBdr>
    </w:div>
    <w:div w:id="1035273706">
      <w:bodyDiv w:val="1"/>
      <w:marLeft w:val="0"/>
      <w:marRight w:val="0"/>
      <w:marTop w:val="0"/>
      <w:marBottom w:val="0"/>
      <w:divBdr>
        <w:top w:val="none" w:sz="0" w:space="0" w:color="auto"/>
        <w:left w:val="none" w:sz="0" w:space="0" w:color="auto"/>
        <w:bottom w:val="none" w:sz="0" w:space="0" w:color="auto"/>
        <w:right w:val="none" w:sz="0" w:space="0" w:color="auto"/>
      </w:divBdr>
    </w:div>
    <w:div w:id="1088234945">
      <w:bodyDiv w:val="1"/>
      <w:marLeft w:val="0"/>
      <w:marRight w:val="0"/>
      <w:marTop w:val="0"/>
      <w:marBottom w:val="0"/>
      <w:divBdr>
        <w:top w:val="none" w:sz="0" w:space="0" w:color="auto"/>
        <w:left w:val="none" w:sz="0" w:space="0" w:color="auto"/>
        <w:bottom w:val="none" w:sz="0" w:space="0" w:color="auto"/>
        <w:right w:val="none" w:sz="0" w:space="0" w:color="auto"/>
      </w:divBdr>
    </w:div>
    <w:div w:id="1114592038">
      <w:bodyDiv w:val="1"/>
      <w:marLeft w:val="0"/>
      <w:marRight w:val="0"/>
      <w:marTop w:val="0"/>
      <w:marBottom w:val="0"/>
      <w:divBdr>
        <w:top w:val="none" w:sz="0" w:space="0" w:color="auto"/>
        <w:left w:val="none" w:sz="0" w:space="0" w:color="auto"/>
        <w:bottom w:val="none" w:sz="0" w:space="0" w:color="auto"/>
        <w:right w:val="none" w:sz="0" w:space="0" w:color="auto"/>
      </w:divBdr>
    </w:div>
    <w:div w:id="1274937796">
      <w:bodyDiv w:val="1"/>
      <w:marLeft w:val="0"/>
      <w:marRight w:val="0"/>
      <w:marTop w:val="0"/>
      <w:marBottom w:val="0"/>
      <w:divBdr>
        <w:top w:val="none" w:sz="0" w:space="0" w:color="auto"/>
        <w:left w:val="none" w:sz="0" w:space="0" w:color="auto"/>
        <w:bottom w:val="none" w:sz="0" w:space="0" w:color="auto"/>
        <w:right w:val="none" w:sz="0" w:space="0" w:color="auto"/>
      </w:divBdr>
    </w:div>
    <w:div w:id="1315261989">
      <w:bodyDiv w:val="1"/>
      <w:marLeft w:val="0"/>
      <w:marRight w:val="0"/>
      <w:marTop w:val="0"/>
      <w:marBottom w:val="0"/>
      <w:divBdr>
        <w:top w:val="none" w:sz="0" w:space="0" w:color="auto"/>
        <w:left w:val="none" w:sz="0" w:space="0" w:color="auto"/>
        <w:bottom w:val="none" w:sz="0" w:space="0" w:color="auto"/>
        <w:right w:val="none" w:sz="0" w:space="0" w:color="auto"/>
      </w:divBdr>
    </w:div>
    <w:div w:id="1423381971">
      <w:bodyDiv w:val="1"/>
      <w:marLeft w:val="0"/>
      <w:marRight w:val="0"/>
      <w:marTop w:val="0"/>
      <w:marBottom w:val="0"/>
      <w:divBdr>
        <w:top w:val="none" w:sz="0" w:space="0" w:color="auto"/>
        <w:left w:val="none" w:sz="0" w:space="0" w:color="auto"/>
        <w:bottom w:val="none" w:sz="0" w:space="0" w:color="auto"/>
        <w:right w:val="none" w:sz="0" w:space="0" w:color="auto"/>
      </w:divBdr>
    </w:div>
    <w:div w:id="1436443085">
      <w:bodyDiv w:val="1"/>
      <w:marLeft w:val="0"/>
      <w:marRight w:val="0"/>
      <w:marTop w:val="0"/>
      <w:marBottom w:val="0"/>
      <w:divBdr>
        <w:top w:val="none" w:sz="0" w:space="0" w:color="auto"/>
        <w:left w:val="none" w:sz="0" w:space="0" w:color="auto"/>
        <w:bottom w:val="none" w:sz="0" w:space="0" w:color="auto"/>
        <w:right w:val="none" w:sz="0" w:space="0" w:color="auto"/>
      </w:divBdr>
    </w:div>
    <w:div w:id="1471171981">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721396475">
      <w:bodyDiv w:val="1"/>
      <w:marLeft w:val="0"/>
      <w:marRight w:val="0"/>
      <w:marTop w:val="0"/>
      <w:marBottom w:val="0"/>
      <w:divBdr>
        <w:top w:val="none" w:sz="0" w:space="0" w:color="auto"/>
        <w:left w:val="none" w:sz="0" w:space="0" w:color="auto"/>
        <w:bottom w:val="none" w:sz="0" w:space="0" w:color="auto"/>
        <w:right w:val="none" w:sz="0" w:space="0" w:color="auto"/>
      </w:divBdr>
    </w:div>
    <w:div w:id="1735591498">
      <w:bodyDiv w:val="1"/>
      <w:marLeft w:val="0"/>
      <w:marRight w:val="0"/>
      <w:marTop w:val="0"/>
      <w:marBottom w:val="0"/>
      <w:divBdr>
        <w:top w:val="none" w:sz="0" w:space="0" w:color="auto"/>
        <w:left w:val="none" w:sz="0" w:space="0" w:color="auto"/>
        <w:bottom w:val="none" w:sz="0" w:space="0" w:color="auto"/>
        <w:right w:val="none" w:sz="0" w:space="0" w:color="auto"/>
      </w:divBdr>
    </w:div>
    <w:div w:id="1896236494">
      <w:bodyDiv w:val="1"/>
      <w:marLeft w:val="0"/>
      <w:marRight w:val="0"/>
      <w:marTop w:val="0"/>
      <w:marBottom w:val="0"/>
      <w:divBdr>
        <w:top w:val="none" w:sz="0" w:space="0" w:color="auto"/>
        <w:left w:val="none" w:sz="0" w:space="0" w:color="auto"/>
        <w:bottom w:val="none" w:sz="0" w:space="0" w:color="auto"/>
        <w:right w:val="none" w:sz="0" w:space="0" w:color="auto"/>
      </w:divBdr>
    </w:div>
    <w:div w:id="1898204167">
      <w:bodyDiv w:val="1"/>
      <w:marLeft w:val="0"/>
      <w:marRight w:val="0"/>
      <w:marTop w:val="0"/>
      <w:marBottom w:val="0"/>
      <w:divBdr>
        <w:top w:val="none" w:sz="0" w:space="0" w:color="auto"/>
        <w:left w:val="none" w:sz="0" w:space="0" w:color="auto"/>
        <w:bottom w:val="none" w:sz="0" w:space="0" w:color="auto"/>
        <w:right w:val="none" w:sz="0" w:space="0" w:color="auto"/>
      </w:divBdr>
    </w:div>
    <w:div w:id="1908226429">
      <w:bodyDiv w:val="1"/>
      <w:marLeft w:val="0"/>
      <w:marRight w:val="0"/>
      <w:marTop w:val="0"/>
      <w:marBottom w:val="0"/>
      <w:divBdr>
        <w:top w:val="none" w:sz="0" w:space="0" w:color="auto"/>
        <w:left w:val="none" w:sz="0" w:space="0" w:color="auto"/>
        <w:bottom w:val="none" w:sz="0" w:space="0" w:color="auto"/>
        <w:right w:val="none" w:sz="0" w:space="0" w:color="auto"/>
      </w:divBdr>
    </w:div>
    <w:div w:id="2001037391">
      <w:bodyDiv w:val="1"/>
      <w:marLeft w:val="0"/>
      <w:marRight w:val="0"/>
      <w:marTop w:val="0"/>
      <w:marBottom w:val="0"/>
      <w:divBdr>
        <w:top w:val="none" w:sz="0" w:space="0" w:color="auto"/>
        <w:left w:val="none" w:sz="0" w:space="0" w:color="auto"/>
        <w:bottom w:val="none" w:sz="0" w:space="0" w:color="auto"/>
        <w:right w:val="none" w:sz="0" w:space="0" w:color="auto"/>
      </w:divBdr>
    </w:div>
    <w:div w:id="2033339799">
      <w:bodyDiv w:val="1"/>
      <w:marLeft w:val="0"/>
      <w:marRight w:val="0"/>
      <w:marTop w:val="0"/>
      <w:marBottom w:val="0"/>
      <w:divBdr>
        <w:top w:val="none" w:sz="0" w:space="0" w:color="auto"/>
        <w:left w:val="none" w:sz="0" w:space="0" w:color="auto"/>
        <w:bottom w:val="none" w:sz="0" w:space="0" w:color="auto"/>
        <w:right w:val="none" w:sz="0" w:space="0" w:color="auto"/>
      </w:divBdr>
    </w:div>
    <w:div w:id="2071028358">
      <w:bodyDiv w:val="1"/>
      <w:marLeft w:val="0"/>
      <w:marRight w:val="0"/>
      <w:marTop w:val="0"/>
      <w:marBottom w:val="0"/>
      <w:divBdr>
        <w:top w:val="none" w:sz="0" w:space="0" w:color="auto"/>
        <w:left w:val="none" w:sz="0" w:space="0" w:color="auto"/>
        <w:bottom w:val="none" w:sz="0" w:space="0" w:color="auto"/>
        <w:right w:val="none" w:sz="0" w:space="0" w:color="auto"/>
      </w:divBdr>
    </w:div>
    <w:div w:id="2097362832">
      <w:bodyDiv w:val="1"/>
      <w:marLeft w:val="0"/>
      <w:marRight w:val="0"/>
      <w:marTop w:val="0"/>
      <w:marBottom w:val="0"/>
      <w:divBdr>
        <w:top w:val="none" w:sz="0" w:space="0" w:color="auto"/>
        <w:left w:val="none" w:sz="0" w:space="0" w:color="auto"/>
        <w:bottom w:val="none" w:sz="0" w:space="0" w:color="auto"/>
        <w:right w:val="none" w:sz="0" w:space="0" w:color="auto"/>
      </w:divBdr>
    </w:div>
    <w:div w:id="2125035149">
      <w:bodyDiv w:val="1"/>
      <w:marLeft w:val="0"/>
      <w:marRight w:val="0"/>
      <w:marTop w:val="0"/>
      <w:marBottom w:val="0"/>
      <w:divBdr>
        <w:top w:val="none" w:sz="0" w:space="0" w:color="auto"/>
        <w:left w:val="none" w:sz="0" w:space="0" w:color="auto"/>
        <w:bottom w:val="none" w:sz="0" w:space="0" w:color="auto"/>
        <w:right w:val="none" w:sz="0" w:space="0" w:color="auto"/>
      </w:divBdr>
    </w:div>
    <w:div w:id="21340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gov.uk/guidance/complete-the-school-census/check-your-data" TargetMode="External"/><Relationship Id="rId26" Type="http://schemas.openxmlformats.org/officeDocument/2006/relationships/hyperlink" Target="https://www.gov.uk/guidance/complete-the-school-census/data-items-2022-to-2023" TargetMode="External"/><Relationship Id="rId3" Type="http://schemas.openxmlformats.org/officeDocument/2006/relationships/customXml" Target="../customXml/item3.xml"/><Relationship Id="rId21" Type="http://schemas.openxmlformats.org/officeDocument/2006/relationships/hyperlink" Target="https://services.signin.education.gov.uk" TargetMode="External"/><Relationship Id="rId7" Type="http://schemas.openxmlformats.org/officeDocument/2006/relationships/settings" Target="settings.xml"/><Relationship Id="rId12" Type="http://schemas.openxmlformats.org/officeDocument/2006/relationships/hyperlink" Target="https://www.gov.uk/guidance/complete-the-school-census/changes-for-2022-to-2023" TargetMode="External"/><Relationship Id="rId17" Type="http://schemas.openxmlformats.org/officeDocument/2006/relationships/hyperlink" Target="http://www.gov.uk/guidance/complete-the-school-census/check-your-data"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uidance/complete-the-school-census/submit-your-data" TargetMode="External"/><Relationship Id="rId20" Type="http://schemas.openxmlformats.org/officeDocument/2006/relationships/hyperlink" Target="https://www.gov.uk/guidance/complete-the-school-census/check-your-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signin.education.gov.uk/" TargetMode="External"/><Relationship Id="rId24" Type="http://schemas.openxmlformats.org/officeDocument/2006/relationships/hyperlink" Target="https://www.gov.uk/guidance/complete-the-school-census/data-items-2022-to-2023" TargetMode="External"/><Relationship Id="rId5" Type="http://schemas.openxmlformats.org/officeDocument/2006/relationships/numbering" Target="numbering.xml"/><Relationship Id="rId15" Type="http://schemas.openxmlformats.org/officeDocument/2006/relationships/hyperlink" Target="https://www.gov.uk/guidance/complete-the-school-census/check-your-data" TargetMode="External"/><Relationship Id="rId23" Type="http://schemas.openxmlformats.org/officeDocument/2006/relationships/hyperlink" Target="https://form.education.gov.uk/service/Data-collections-service-request-for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uidance/complete-the-school-census/check-your-data"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s.signin.education.gov.uk" TargetMode="External"/><Relationship Id="rId22" Type="http://schemas.openxmlformats.org/officeDocument/2006/relationships/hyperlink" Target="mailto:edu.performance@walthamforest.gov.uk?subject=School%20Census%20data%20collection%20and%20return%20queries" TargetMode="External"/><Relationship Id="rId27" Type="http://schemas.openxmlformats.org/officeDocument/2006/relationships/hyperlink" Target="https://www.gov.uk/guidance/complete-the-school-census/data-items-2022-to-20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0814b3-79ee-4f17-919e-4f4e73abf4d7">
      <UserInfo>
        <DisplayName>gn111111</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B3F6E33E9114BB099E5B192DF25E5" ma:contentTypeVersion="6" ma:contentTypeDescription="Create a new document." ma:contentTypeScope="" ma:versionID="a841c32db6c1eac271a42b1ac5d90134">
  <xsd:schema xmlns:xsd="http://www.w3.org/2001/XMLSchema" xmlns:xs="http://www.w3.org/2001/XMLSchema" xmlns:p="http://schemas.microsoft.com/office/2006/metadata/properties" xmlns:ns2="8526b20d-083a-46d8-a871-dbbdc9ea4b8d" xmlns:ns3="a20814b3-79ee-4f17-919e-4f4e73abf4d7" targetNamespace="http://schemas.microsoft.com/office/2006/metadata/properties" ma:root="true" ma:fieldsID="6b145ed5cb18dbf51856c12d05173830" ns2:_="" ns3:_="">
    <xsd:import namespace="8526b20d-083a-46d8-a871-dbbdc9ea4b8d"/>
    <xsd:import namespace="a20814b3-79ee-4f17-919e-4f4e73ab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b20d-083a-46d8-a871-dbbdc9ea4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14b3-79ee-4f17-919e-4f4e73abf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D24B6-213D-4042-A8A5-285A881EEF7B}">
  <ds:schemaRefs>
    <ds:schemaRef ds:uri="http://schemas.microsoft.com/office/2006/metadata/properties"/>
    <ds:schemaRef ds:uri="http://schemas.microsoft.com/office/infopath/2007/PartnerControls"/>
    <ds:schemaRef ds:uri="a20814b3-79ee-4f17-919e-4f4e73abf4d7"/>
  </ds:schemaRefs>
</ds:datastoreItem>
</file>

<file path=customXml/itemProps2.xml><?xml version="1.0" encoding="utf-8"?>
<ds:datastoreItem xmlns:ds="http://schemas.openxmlformats.org/officeDocument/2006/customXml" ds:itemID="{2BAA85A9-B433-45BE-AF2D-7F1899BE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b20d-083a-46d8-a871-dbbdc9ea4b8d"/>
    <ds:schemaRef ds:uri="a20814b3-79ee-4f17-919e-4f4e73a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ED167-2DE8-4A73-A18F-9D917E5DB2F1}">
  <ds:schemaRefs>
    <ds:schemaRef ds:uri="http://schemas.openxmlformats.org/officeDocument/2006/bibliography"/>
  </ds:schemaRefs>
</ds:datastoreItem>
</file>

<file path=customXml/itemProps4.xml><?xml version="1.0" encoding="utf-8"?>
<ds:datastoreItem xmlns:ds="http://schemas.openxmlformats.org/officeDocument/2006/customXml" ds:itemID="{387945B9-8E0B-454C-B633-A16D64E01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Jane.Xavier-Small@walthamforest.gov.uk</dc:creator>
  <cp:keywords/>
  <cp:lastModifiedBy>George Nyamundanda</cp:lastModifiedBy>
  <cp:revision>4</cp:revision>
  <cp:lastPrinted>2019-08-21T16:15:00Z</cp:lastPrinted>
  <dcterms:created xsi:type="dcterms:W3CDTF">2023-03-24T10:53:00Z</dcterms:created>
  <dcterms:modified xsi:type="dcterms:W3CDTF">2023-03-24T11:15:00Z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