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B89C" w14:textId="77777777" w:rsidR="00237231" w:rsidRDefault="00000000">
      <w:pPr>
        <w:pStyle w:val="Heading1"/>
        <w:keepNext w:val="0"/>
        <w:keepLines w:val="0"/>
        <w:shd w:val="clear" w:color="auto" w:fill="FFFFFF"/>
        <w:spacing w:before="480" w:after="280"/>
        <w:rPr>
          <w:rFonts w:ascii="Verdana" w:eastAsia="Verdana" w:hAnsi="Verdana" w:cs="Verdana"/>
          <w:color w:val="242424"/>
          <w:sz w:val="29"/>
          <w:szCs w:val="29"/>
        </w:rPr>
      </w:pPr>
      <w:bookmarkStart w:id="0" w:name="_2fwpcvgsejr4" w:colFirst="0" w:colLast="0"/>
      <w:bookmarkEnd w:id="0"/>
      <w:r>
        <w:rPr>
          <w:rFonts w:ascii="Verdana" w:eastAsia="Verdana" w:hAnsi="Verdana" w:cs="Verdana"/>
          <w:noProof/>
          <w:color w:val="242424"/>
          <w:sz w:val="29"/>
          <w:szCs w:val="29"/>
        </w:rPr>
        <w:drawing>
          <wp:inline distT="114300" distB="114300" distL="114300" distR="114300" wp14:anchorId="3EC28852" wp14:editId="47F488C8">
            <wp:extent cx="5943600" cy="1219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863BCB" w14:textId="77777777" w:rsidR="00237231" w:rsidRDefault="00000000">
      <w:pPr>
        <w:pStyle w:val="Heading1"/>
        <w:keepNext w:val="0"/>
        <w:keepLines w:val="0"/>
        <w:shd w:val="clear" w:color="auto" w:fill="FFFFFF"/>
        <w:spacing w:before="480" w:after="280"/>
        <w:rPr>
          <w:rFonts w:ascii="Alfa Slab One" w:eastAsia="Alfa Slab One" w:hAnsi="Alfa Slab One" w:cs="Alfa Slab One"/>
          <w:color w:val="242424"/>
          <w:sz w:val="29"/>
          <w:szCs w:val="29"/>
        </w:rPr>
      </w:pPr>
      <w:bookmarkStart w:id="1" w:name="_d2sa5xhr3lq" w:colFirst="0" w:colLast="0"/>
      <w:bookmarkEnd w:id="1"/>
      <w:r>
        <w:rPr>
          <w:rFonts w:ascii="Alfa Slab One" w:eastAsia="Alfa Slab One" w:hAnsi="Alfa Slab One" w:cs="Alfa Slab One"/>
          <w:color w:val="242424"/>
          <w:sz w:val="29"/>
          <w:szCs w:val="29"/>
        </w:rPr>
        <w:t>The LoveReading4Kids Funding for Schools Scheme</w:t>
      </w:r>
    </w:p>
    <w:p w14:paraId="21B0D628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b/>
          <w:color w:val="242424"/>
          <w:sz w:val="23"/>
          <w:szCs w:val="23"/>
          <w:u w:val="single"/>
        </w:rPr>
      </w:pPr>
      <w:r>
        <w:rPr>
          <w:rFonts w:ascii="Lato" w:eastAsia="Lato" w:hAnsi="Lato" w:cs="Lato"/>
          <w:b/>
          <w:color w:val="242424"/>
          <w:sz w:val="23"/>
          <w:szCs w:val="23"/>
          <w:u w:val="single"/>
        </w:rPr>
        <w:t xml:space="preserve">The Context &amp; </w:t>
      </w:r>
      <w:proofErr w:type="spellStart"/>
      <w:r>
        <w:rPr>
          <w:rFonts w:ascii="Lato" w:eastAsia="Lato" w:hAnsi="Lato" w:cs="Lato"/>
          <w:b/>
          <w:color w:val="242424"/>
          <w:sz w:val="23"/>
          <w:szCs w:val="23"/>
          <w:u w:val="single"/>
        </w:rPr>
        <w:t>LoveReading’s</w:t>
      </w:r>
      <w:proofErr w:type="spellEnd"/>
      <w:r>
        <w:rPr>
          <w:rFonts w:ascii="Lato" w:eastAsia="Lato" w:hAnsi="Lato" w:cs="Lato"/>
          <w:b/>
          <w:color w:val="242424"/>
          <w:sz w:val="23"/>
          <w:szCs w:val="23"/>
          <w:u w:val="single"/>
        </w:rPr>
        <w:t xml:space="preserve"> Purpose</w:t>
      </w:r>
    </w:p>
    <w:p w14:paraId="1814764E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color w:val="242424"/>
          <w:sz w:val="23"/>
          <w:szCs w:val="23"/>
        </w:rPr>
      </w:pPr>
      <w:bookmarkStart w:id="2" w:name="_sr5imlsshfkl" w:colFirst="0" w:colLast="0"/>
      <w:bookmarkEnd w:id="2"/>
      <w:r>
        <w:rPr>
          <w:rFonts w:ascii="Lato" w:eastAsia="Lato" w:hAnsi="Lato" w:cs="Lato"/>
          <w:color w:val="242424"/>
          <w:sz w:val="23"/>
          <w:szCs w:val="23"/>
        </w:rPr>
        <w:t xml:space="preserve">LoveReading exists because reading matters, and books change lives. </w:t>
      </w:r>
    </w:p>
    <w:p w14:paraId="640B4388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color w:val="242424"/>
          <w:sz w:val="23"/>
          <w:szCs w:val="23"/>
        </w:rPr>
      </w:pPr>
      <w:bookmarkStart w:id="3" w:name="_eoulmgx8h33y" w:colFirst="0" w:colLast="0"/>
      <w:bookmarkEnd w:id="3"/>
      <w:r>
        <w:rPr>
          <w:rFonts w:ascii="Lato" w:eastAsia="Lato" w:hAnsi="Lato" w:cs="Lato"/>
          <w:color w:val="242424"/>
          <w:sz w:val="23"/>
          <w:szCs w:val="23"/>
        </w:rPr>
        <w:t>It’s well-documented that reading for pleasure, and improving reading standards, has a huge impact on children’s wellbeing, academic achievements, and future success.</w:t>
      </w:r>
    </w:p>
    <w:p w14:paraId="1F2AB743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color w:val="242424"/>
          <w:sz w:val="23"/>
          <w:szCs w:val="23"/>
        </w:rPr>
      </w:pPr>
      <w:bookmarkStart w:id="4" w:name="_djapua43ou93" w:colFirst="0" w:colLast="0"/>
      <w:bookmarkEnd w:id="4"/>
      <w:r>
        <w:rPr>
          <w:rFonts w:ascii="Lato" w:eastAsia="Lato" w:hAnsi="Lato" w:cs="Lato"/>
          <w:color w:val="242424"/>
          <w:sz w:val="23"/>
          <w:szCs w:val="23"/>
        </w:rPr>
        <w:t>But the sad truth is, cuts to school funding means many children don’t have access to well-stocked libraries. Many don’t get to experience the magic of reading that may well have made you a reader for life.</w:t>
      </w:r>
    </w:p>
    <w:p w14:paraId="44C54CAC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color w:val="242424"/>
          <w:sz w:val="23"/>
          <w:szCs w:val="23"/>
        </w:rPr>
      </w:pPr>
      <w:bookmarkStart w:id="5" w:name="_ov875ysy369x" w:colFirst="0" w:colLast="0"/>
      <w:bookmarkEnd w:id="5"/>
      <w:r>
        <w:rPr>
          <w:rFonts w:ascii="Lato" w:eastAsia="Lato" w:hAnsi="Lato" w:cs="Lato"/>
          <w:color w:val="242424"/>
          <w:sz w:val="23"/>
          <w:szCs w:val="23"/>
        </w:rPr>
        <w:t>As a result, LoveReading has created a way to redress that shortfall; an easy way for you to share the magic of reading through supporting a school in your local community – simply buy books through our bookstore, a platform with social purpose.</w:t>
      </w:r>
    </w:p>
    <w:p w14:paraId="601B3953" w14:textId="77777777" w:rsidR="00237231" w:rsidRDefault="00237231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b/>
          <w:color w:val="242424"/>
          <w:sz w:val="23"/>
          <w:szCs w:val="23"/>
          <w:u w:val="single"/>
        </w:rPr>
      </w:pPr>
      <w:bookmarkStart w:id="6" w:name="_th6spyla2ylh" w:colFirst="0" w:colLast="0"/>
      <w:bookmarkEnd w:id="6"/>
    </w:p>
    <w:p w14:paraId="0F731300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b/>
          <w:color w:val="242424"/>
          <w:sz w:val="23"/>
          <w:szCs w:val="23"/>
          <w:u w:val="single"/>
        </w:rPr>
      </w:pPr>
      <w:bookmarkStart w:id="7" w:name="_u8fn3aw49pxf" w:colFirst="0" w:colLast="0"/>
      <w:bookmarkEnd w:id="7"/>
      <w:r>
        <w:rPr>
          <w:rFonts w:ascii="Lato" w:eastAsia="Lato" w:hAnsi="Lato" w:cs="Lato"/>
          <w:b/>
          <w:color w:val="242424"/>
          <w:sz w:val="23"/>
          <w:szCs w:val="23"/>
          <w:u w:val="single"/>
        </w:rPr>
        <w:t>Why does this matter?</w:t>
      </w:r>
    </w:p>
    <w:p w14:paraId="4CACA56A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color w:val="242424"/>
          <w:sz w:val="23"/>
          <w:szCs w:val="23"/>
        </w:rPr>
      </w:pPr>
      <w:bookmarkStart w:id="8" w:name="_z1k06oduecf2" w:colFirst="0" w:colLast="0"/>
      <w:bookmarkEnd w:id="8"/>
      <w:r>
        <w:rPr>
          <w:rFonts w:ascii="Lato" w:eastAsia="Lato" w:hAnsi="Lato" w:cs="Lato"/>
          <w:color w:val="242424"/>
          <w:sz w:val="23"/>
          <w:szCs w:val="23"/>
        </w:rPr>
        <w:t xml:space="preserve">School libraries face a chronic lack of investment, with the most disadvantaged communities most affected: 1 in 8 primary schools in England do not have a library, and this jumps to 1 in 4 schools with a higher proportion of children on free school meals. There is no statutory requirement for schools to have a </w:t>
      </w:r>
      <w:proofErr w:type="spellStart"/>
      <w:proofErr w:type="gramStart"/>
      <w:r>
        <w:rPr>
          <w:rFonts w:ascii="Lato" w:eastAsia="Lato" w:hAnsi="Lato" w:cs="Lato"/>
          <w:color w:val="242424"/>
          <w:sz w:val="23"/>
          <w:szCs w:val="23"/>
        </w:rPr>
        <w:t>library.Application</w:t>
      </w:r>
      <w:proofErr w:type="spellEnd"/>
      <w:proofErr w:type="gramEnd"/>
      <w:r>
        <w:rPr>
          <w:rFonts w:ascii="Lato" w:eastAsia="Lato" w:hAnsi="Lato" w:cs="Lato"/>
          <w:color w:val="242424"/>
          <w:sz w:val="23"/>
          <w:szCs w:val="23"/>
        </w:rPr>
        <w:t xml:space="preserve"> Guidelines</w:t>
      </w:r>
    </w:p>
    <w:p w14:paraId="1652B91D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b/>
          <w:color w:val="242424"/>
          <w:sz w:val="23"/>
          <w:szCs w:val="23"/>
        </w:rPr>
      </w:pPr>
      <w:bookmarkStart w:id="9" w:name="_2gpdbinu9as4" w:colFirst="0" w:colLast="0"/>
      <w:bookmarkEnd w:id="9"/>
      <w:r>
        <w:rPr>
          <w:rFonts w:ascii="Lato" w:eastAsia="Lato" w:hAnsi="Lato" w:cs="Lato"/>
          <w:b/>
          <w:color w:val="242424"/>
          <w:sz w:val="23"/>
          <w:szCs w:val="23"/>
        </w:rPr>
        <w:t>Who Can Apply</w:t>
      </w:r>
    </w:p>
    <w:p w14:paraId="7E944CB2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color w:val="242424"/>
          <w:sz w:val="23"/>
          <w:szCs w:val="23"/>
        </w:rPr>
      </w:pPr>
      <w:bookmarkStart w:id="10" w:name="_5t31jch9l6md" w:colFirst="0" w:colLast="0"/>
      <w:bookmarkEnd w:id="10"/>
      <w:r>
        <w:rPr>
          <w:rFonts w:ascii="Lato" w:eastAsia="Lato" w:hAnsi="Lato" w:cs="Lato"/>
          <w:color w:val="242424"/>
          <w:sz w:val="23"/>
          <w:szCs w:val="23"/>
        </w:rPr>
        <w:t xml:space="preserve">The LoveReading4Kids Funding for Schools Scheme accepts applications from state funded schools in the UK.  Primaries, </w:t>
      </w:r>
      <w:proofErr w:type="gramStart"/>
      <w:r>
        <w:rPr>
          <w:rFonts w:ascii="Lato" w:eastAsia="Lato" w:hAnsi="Lato" w:cs="Lato"/>
          <w:color w:val="242424"/>
          <w:sz w:val="23"/>
          <w:szCs w:val="23"/>
        </w:rPr>
        <w:t>secondaries</w:t>
      </w:r>
      <w:proofErr w:type="gramEnd"/>
      <w:r>
        <w:rPr>
          <w:rFonts w:ascii="Lato" w:eastAsia="Lato" w:hAnsi="Lato" w:cs="Lato"/>
          <w:color w:val="242424"/>
          <w:sz w:val="23"/>
          <w:szCs w:val="23"/>
        </w:rPr>
        <w:t xml:space="preserve"> and early years’ settings are all eligible to apply.</w:t>
      </w:r>
    </w:p>
    <w:p w14:paraId="1A4F4D97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PTAs are not eligible to apply, the application needs to come directly from the school. </w:t>
      </w:r>
    </w:p>
    <w:p w14:paraId="6F605652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5DDC7808" w14:textId="77777777" w:rsidR="00237231" w:rsidRDefault="00000000">
      <w:pPr>
        <w:rPr>
          <w:rFonts w:ascii="Lato" w:eastAsia="Lato" w:hAnsi="Lato" w:cs="Lato"/>
          <w:b/>
          <w:sz w:val="23"/>
          <w:szCs w:val="23"/>
          <w:highlight w:val="white"/>
        </w:rPr>
      </w:pPr>
      <w:r>
        <w:rPr>
          <w:rFonts w:ascii="Lato" w:eastAsia="Lato" w:hAnsi="Lato" w:cs="Lato"/>
          <w:b/>
          <w:sz w:val="23"/>
          <w:szCs w:val="23"/>
          <w:highlight w:val="white"/>
        </w:rPr>
        <w:t>How Much Can You Apply For</w:t>
      </w:r>
    </w:p>
    <w:p w14:paraId="6DF5A8A4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04537E56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Schools can apply for between £1,000 and £5,000. </w:t>
      </w:r>
    </w:p>
    <w:p w14:paraId="12226C4E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4DA1B59E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b/>
          <w:sz w:val="23"/>
          <w:szCs w:val="23"/>
          <w:highlight w:val="white"/>
        </w:rPr>
        <w:t>What We Fund</w:t>
      </w:r>
    </w:p>
    <w:p w14:paraId="4FC13A9A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We fund books with a specific focus on reading for pleasure. We will not fund textbooks or curriculum books.</w:t>
      </w:r>
    </w:p>
    <w:p w14:paraId="42F1F55F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575F05AB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Areas for Consideration will include:</w:t>
      </w:r>
    </w:p>
    <w:p w14:paraId="736947E3" w14:textId="77777777" w:rsidR="00237231" w:rsidRDefault="00000000">
      <w:pPr>
        <w:numPr>
          <w:ilvl w:val="0"/>
          <w:numId w:val="1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Schools with income deprivation or cultural deprivation</w:t>
      </w:r>
    </w:p>
    <w:p w14:paraId="28F7B658" w14:textId="77777777" w:rsidR="00237231" w:rsidRDefault="00000000">
      <w:pPr>
        <w:numPr>
          <w:ilvl w:val="0"/>
          <w:numId w:val="1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FSM </w:t>
      </w:r>
    </w:p>
    <w:p w14:paraId="421B1095" w14:textId="77777777" w:rsidR="00237231" w:rsidRDefault="00000000">
      <w:pPr>
        <w:numPr>
          <w:ilvl w:val="0"/>
          <w:numId w:val="1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IDACI</w:t>
      </w:r>
    </w:p>
    <w:p w14:paraId="2357E9F7" w14:textId="77777777" w:rsidR="00237231" w:rsidRDefault="00000000">
      <w:pPr>
        <w:numPr>
          <w:ilvl w:val="0"/>
          <w:numId w:val="1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Literacy levels </w:t>
      </w:r>
    </w:p>
    <w:p w14:paraId="7EB7674B" w14:textId="77777777" w:rsidR="00237231" w:rsidRDefault="00000000">
      <w:pPr>
        <w:numPr>
          <w:ilvl w:val="0"/>
          <w:numId w:val="1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Schools looking to improve standards</w:t>
      </w:r>
    </w:p>
    <w:p w14:paraId="5D029BC9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Evidence of these will need to be supplied to validate your application.</w:t>
      </w:r>
    </w:p>
    <w:p w14:paraId="481F4B74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739E8E62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b/>
          <w:sz w:val="23"/>
          <w:szCs w:val="23"/>
          <w:highlight w:val="white"/>
        </w:rPr>
        <w:t>When Can You Apply</w:t>
      </w:r>
    </w:p>
    <w:p w14:paraId="24C93F5D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Online applications can be submitted at any time.  Once received, it will take up to three months to receive a decision.</w:t>
      </w:r>
    </w:p>
    <w:p w14:paraId="57908CB4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5F72BEE3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Please note that any grant awarded will be awarded as credit to be spent on </w:t>
      </w:r>
      <w:hyperlink r:id="rId6">
        <w:r>
          <w:rPr>
            <w:rFonts w:ascii="Lato" w:eastAsia="Lato" w:hAnsi="Lato" w:cs="Lato"/>
            <w:color w:val="1155CC"/>
            <w:sz w:val="23"/>
            <w:szCs w:val="23"/>
            <w:highlight w:val="white"/>
            <w:u w:val="single"/>
          </w:rPr>
          <w:t>www.lovereading.co.uk</w:t>
        </w:r>
      </w:hyperlink>
      <w:r>
        <w:rPr>
          <w:rFonts w:ascii="Lato" w:eastAsia="Lato" w:hAnsi="Lato" w:cs="Lato"/>
          <w:sz w:val="23"/>
          <w:szCs w:val="23"/>
          <w:highlight w:val="white"/>
        </w:rPr>
        <w:t xml:space="preserve"> or </w:t>
      </w:r>
      <w:hyperlink r:id="rId7">
        <w:r>
          <w:rPr>
            <w:rFonts w:ascii="Lato" w:eastAsia="Lato" w:hAnsi="Lato" w:cs="Lato"/>
            <w:color w:val="1155CC"/>
            <w:sz w:val="23"/>
            <w:szCs w:val="23"/>
            <w:highlight w:val="white"/>
            <w:u w:val="single"/>
          </w:rPr>
          <w:t>www.lovereading4kids.co.uk</w:t>
        </w:r>
      </w:hyperlink>
      <w:r>
        <w:rPr>
          <w:rFonts w:ascii="Lato" w:eastAsia="Lato" w:hAnsi="Lato" w:cs="Lato"/>
          <w:sz w:val="23"/>
          <w:szCs w:val="23"/>
          <w:highlight w:val="white"/>
        </w:rPr>
        <w:t xml:space="preserve"> and should be spent within six months of being awarded. </w:t>
      </w:r>
    </w:p>
    <w:p w14:paraId="50120113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5DC02458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If an application is declined, the school is eligible to reapply 12 months after the previous application date. </w:t>
      </w:r>
    </w:p>
    <w:p w14:paraId="2F3F3A22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27A5EEFD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If an application is approved, the school is ineligible to apply for the Scheme for three years after the approval date due to intense competition.  </w:t>
      </w:r>
    </w:p>
    <w:p w14:paraId="23CE2213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35FDF54A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b/>
          <w:sz w:val="23"/>
          <w:szCs w:val="23"/>
          <w:highlight w:val="white"/>
        </w:rPr>
        <w:t>How To Apply</w:t>
      </w:r>
    </w:p>
    <w:p w14:paraId="6AB7EF2C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Applications need to be submitted online by logging into your School Dashboard on </w:t>
      </w:r>
      <w:hyperlink r:id="rId8">
        <w:r>
          <w:rPr>
            <w:rFonts w:ascii="Lato" w:eastAsia="Lato" w:hAnsi="Lato" w:cs="Lato"/>
            <w:color w:val="1155CC"/>
            <w:sz w:val="23"/>
            <w:szCs w:val="23"/>
            <w:highlight w:val="white"/>
            <w:u w:val="single"/>
          </w:rPr>
          <w:t>www.lovereading4kids.co.uk</w:t>
        </w:r>
      </w:hyperlink>
    </w:p>
    <w:p w14:paraId="2D5F5C47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3E63DBD8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hyperlink r:id="rId9">
        <w:r>
          <w:rPr>
            <w:rFonts w:ascii="Lato" w:eastAsia="Lato" w:hAnsi="Lato" w:cs="Lato"/>
            <w:color w:val="1155CC"/>
            <w:sz w:val="23"/>
            <w:szCs w:val="23"/>
            <w:highlight w:val="white"/>
            <w:u w:val="single"/>
          </w:rPr>
          <w:t>FORM HERE</w:t>
        </w:r>
      </w:hyperlink>
    </w:p>
    <w:p w14:paraId="17F5D552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4D057B30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If you are not a member of the LoveReading4Kids community, you can sign up your school here, which gives you access to the School Portal, our hub for all things reading for pleasure </w:t>
      </w:r>
      <w:hyperlink r:id="rId10">
        <w:r>
          <w:rPr>
            <w:rFonts w:ascii="Lato" w:eastAsia="Lato" w:hAnsi="Lato" w:cs="Lato"/>
            <w:color w:val="1155CC"/>
            <w:sz w:val="23"/>
            <w:szCs w:val="23"/>
            <w:highlight w:val="white"/>
            <w:u w:val="single"/>
          </w:rPr>
          <w:t>https://www.lovereading4kids.co.uk/school/dashboard</w:t>
        </w:r>
      </w:hyperlink>
    </w:p>
    <w:p w14:paraId="6653B674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348B6E10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Information you will need:</w:t>
      </w:r>
    </w:p>
    <w:p w14:paraId="640A2132" w14:textId="77777777" w:rsidR="00237231" w:rsidRDefault="00000000">
      <w:pPr>
        <w:numPr>
          <w:ilvl w:val="0"/>
          <w:numId w:val="2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lastRenderedPageBreak/>
        <w:t>Email address and full contact details</w:t>
      </w:r>
    </w:p>
    <w:p w14:paraId="73A85CA5" w14:textId="77777777" w:rsidR="00237231" w:rsidRDefault="00000000">
      <w:pPr>
        <w:numPr>
          <w:ilvl w:val="0"/>
          <w:numId w:val="2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Latest school population statistics (</w:t>
      </w:r>
      <w:proofErr w:type="gramStart"/>
      <w:r>
        <w:rPr>
          <w:rFonts w:ascii="Lato" w:eastAsia="Lato" w:hAnsi="Lato" w:cs="Lato"/>
          <w:sz w:val="23"/>
          <w:szCs w:val="23"/>
          <w:highlight w:val="white"/>
        </w:rPr>
        <w:t>e.g.</w:t>
      </w:r>
      <w:proofErr w:type="gramEnd"/>
      <w:r>
        <w:rPr>
          <w:rFonts w:ascii="Lato" w:eastAsia="Lato" w:hAnsi="Lato" w:cs="Lato"/>
          <w:sz w:val="23"/>
          <w:szCs w:val="23"/>
          <w:highlight w:val="white"/>
        </w:rPr>
        <w:t xml:space="preserve"> Full roll, FSM, PP, EAL, IDACI)</w:t>
      </w:r>
    </w:p>
    <w:p w14:paraId="1CF70BD9" w14:textId="77777777" w:rsidR="00237231" w:rsidRDefault="00000000">
      <w:pPr>
        <w:numPr>
          <w:ilvl w:val="0"/>
          <w:numId w:val="2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Latest </w:t>
      </w:r>
      <w:proofErr w:type="spellStart"/>
      <w:r>
        <w:rPr>
          <w:rFonts w:ascii="Lato" w:eastAsia="Lato" w:hAnsi="Lato" w:cs="Lato"/>
          <w:sz w:val="23"/>
          <w:szCs w:val="23"/>
          <w:highlight w:val="white"/>
        </w:rPr>
        <w:t>Ofsted</w:t>
      </w:r>
      <w:proofErr w:type="spellEnd"/>
      <w:r>
        <w:rPr>
          <w:rFonts w:ascii="Lato" w:eastAsia="Lato" w:hAnsi="Lato" w:cs="Lato"/>
          <w:sz w:val="23"/>
          <w:szCs w:val="23"/>
          <w:highlight w:val="white"/>
        </w:rPr>
        <w:t xml:space="preserve"> report (or equivalent)</w:t>
      </w:r>
    </w:p>
    <w:p w14:paraId="4C8E3882" w14:textId="77777777" w:rsidR="00237231" w:rsidRDefault="00000000">
      <w:pPr>
        <w:numPr>
          <w:ilvl w:val="0"/>
          <w:numId w:val="2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Latest </w:t>
      </w:r>
      <w:proofErr w:type="spellStart"/>
      <w:r>
        <w:rPr>
          <w:rFonts w:ascii="Lato" w:eastAsia="Lato" w:hAnsi="Lato" w:cs="Lato"/>
          <w:sz w:val="23"/>
          <w:szCs w:val="23"/>
          <w:highlight w:val="white"/>
        </w:rPr>
        <w:t>Ofsted</w:t>
      </w:r>
      <w:proofErr w:type="spellEnd"/>
      <w:r>
        <w:rPr>
          <w:rFonts w:ascii="Lato" w:eastAsia="Lato" w:hAnsi="Lato" w:cs="Lato"/>
          <w:sz w:val="23"/>
          <w:szCs w:val="23"/>
          <w:highlight w:val="white"/>
        </w:rPr>
        <w:t xml:space="preserve"> interim monitoring letter (if applicable)</w:t>
      </w:r>
    </w:p>
    <w:p w14:paraId="071AA14E" w14:textId="77777777" w:rsidR="00237231" w:rsidRDefault="00000000">
      <w:pPr>
        <w:numPr>
          <w:ilvl w:val="0"/>
          <w:numId w:val="2"/>
        </w:num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Latest assessment results (especially in relation to reading and literacy)</w:t>
      </w:r>
    </w:p>
    <w:p w14:paraId="23AAEB27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6F0C0B63" w14:textId="77777777" w:rsidR="00237231" w:rsidRDefault="00000000">
      <w:pPr>
        <w:rPr>
          <w:rFonts w:ascii="Lato" w:eastAsia="Lato" w:hAnsi="Lato" w:cs="Lato"/>
          <w:b/>
          <w:sz w:val="23"/>
          <w:szCs w:val="23"/>
          <w:highlight w:val="white"/>
        </w:rPr>
      </w:pPr>
      <w:r>
        <w:rPr>
          <w:rFonts w:ascii="Lato" w:eastAsia="Lato" w:hAnsi="Lato" w:cs="Lato"/>
          <w:b/>
          <w:sz w:val="23"/>
          <w:szCs w:val="23"/>
          <w:highlight w:val="white"/>
        </w:rPr>
        <w:t>Starting a New Application</w:t>
      </w:r>
    </w:p>
    <w:p w14:paraId="3C1DB519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You will need to </w:t>
      </w:r>
      <w:hyperlink r:id="rId11">
        <w:r>
          <w:rPr>
            <w:rFonts w:ascii="Lato" w:eastAsia="Lato" w:hAnsi="Lato" w:cs="Lato"/>
            <w:color w:val="1155CC"/>
            <w:sz w:val="23"/>
            <w:szCs w:val="23"/>
            <w:highlight w:val="white"/>
            <w:u w:val="single"/>
          </w:rPr>
          <w:t>login</w:t>
        </w:r>
      </w:hyperlink>
      <w:r>
        <w:rPr>
          <w:rFonts w:ascii="Lato" w:eastAsia="Lato" w:hAnsi="Lato" w:cs="Lato"/>
          <w:sz w:val="23"/>
          <w:szCs w:val="23"/>
          <w:highlight w:val="white"/>
        </w:rPr>
        <w:t xml:space="preserve"> into your Schools Dashboard </w:t>
      </w:r>
      <w:proofErr w:type="gramStart"/>
      <w:r>
        <w:rPr>
          <w:rFonts w:ascii="Lato" w:eastAsia="Lato" w:hAnsi="Lato" w:cs="Lato"/>
          <w:sz w:val="23"/>
          <w:szCs w:val="23"/>
          <w:highlight w:val="white"/>
        </w:rPr>
        <w:t>in order to</w:t>
      </w:r>
      <w:proofErr w:type="gramEnd"/>
      <w:r>
        <w:rPr>
          <w:rFonts w:ascii="Lato" w:eastAsia="Lato" w:hAnsi="Lato" w:cs="Lato"/>
          <w:sz w:val="23"/>
          <w:szCs w:val="23"/>
          <w:highlight w:val="white"/>
        </w:rPr>
        <w:t xml:space="preserve"> submit your application.</w:t>
      </w:r>
    </w:p>
    <w:p w14:paraId="5AB95BB8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1400814E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If you are new to the site, you can register your school here: </w:t>
      </w:r>
      <w:hyperlink r:id="rId12">
        <w:r>
          <w:rPr>
            <w:rFonts w:ascii="Lato" w:eastAsia="Lato" w:hAnsi="Lato" w:cs="Lato"/>
            <w:color w:val="1155CC"/>
            <w:sz w:val="23"/>
            <w:szCs w:val="23"/>
            <w:highlight w:val="white"/>
            <w:u w:val="single"/>
          </w:rPr>
          <w:t>https://www.lovereading4kids.co.uk/school/register</w:t>
        </w:r>
      </w:hyperlink>
    </w:p>
    <w:p w14:paraId="726D508B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66B7E213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>From your dashboard you can access in progress applications and view previously submitted applications.</w:t>
      </w:r>
    </w:p>
    <w:p w14:paraId="3768DD3A" w14:textId="77777777" w:rsidR="00237231" w:rsidRDefault="00237231">
      <w:pPr>
        <w:rPr>
          <w:rFonts w:ascii="Lato" w:eastAsia="Lato" w:hAnsi="Lato" w:cs="Lato"/>
          <w:sz w:val="23"/>
          <w:szCs w:val="23"/>
          <w:highlight w:val="white"/>
        </w:rPr>
      </w:pPr>
    </w:p>
    <w:p w14:paraId="4CFBCA3E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b/>
          <w:sz w:val="23"/>
          <w:szCs w:val="23"/>
          <w:highlight w:val="white"/>
        </w:rPr>
        <w:t>Personal Information</w:t>
      </w:r>
    </w:p>
    <w:p w14:paraId="728A93FF" w14:textId="77777777" w:rsidR="00237231" w:rsidRDefault="00000000">
      <w:pPr>
        <w:rPr>
          <w:rFonts w:ascii="Lato" w:eastAsia="Lato" w:hAnsi="Lato" w:cs="Lato"/>
          <w:sz w:val="23"/>
          <w:szCs w:val="23"/>
          <w:highlight w:val="white"/>
        </w:rPr>
      </w:pPr>
      <w:r>
        <w:rPr>
          <w:rFonts w:ascii="Lato" w:eastAsia="Lato" w:hAnsi="Lato" w:cs="Lato"/>
          <w:sz w:val="23"/>
          <w:szCs w:val="23"/>
          <w:highlight w:val="white"/>
        </w:rPr>
        <w:t xml:space="preserve">LoveReading4Kids is committed to protecting all personal information you provide to us. We will only use contact information you provide for administration, </w:t>
      </w:r>
      <w:proofErr w:type="gramStart"/>
      <w:r>
        <w:rPr>
          <w:rFonts w:ascii="Lato" w:eastAsia="Lato" w:hAnsi="Lato" w:cs="Lato"/>
          <w:sz w:val="23"/>
          <w:szCs w:val="23"/>
          <w:highlight w:val="white"/>
        </w:rPr>
        <w:t>evaluation</w:t>
      </w:r>
      <w:proofErr w:type="gramEnd"/>
      <w:r>
        <w:rPr>
          <w:rFonts w:ascii="Lato" w:eastAsia="Lato" w:hAnsi="Lato" w:cs="Lato"/>
          <w:sz w:val="23"/>
          <w:szCs w:val="23"/>
          <w:highlight w:val="white"/>
        </w:rPr>
        <w:t xml:space="preserve"> and research purposes to facilitate our grant making and to further our charitable activities. Personal contact information will not be made public in any way.  Please also see our </w:t>
      </w:r>
      <w:hyperlink r:id="rId13">
        <w:r>
          <w:rPr>
            <w:rFonts w:ascii="Lato" w:eastAsia="Lato" w:hAnsi="Lato" w:cs="Lato"/>
            <w:color w:val="1155CC"/>
            <w:sz w:val="23"/>
            <w:szCs w:val="23"/>
            <w:highlight w:val="white"/>
            <w:u w:val="single"/>
          </w:rPr>
          <w:t>Privacy Notice.</w:t>
        </w:r>
      </w:hyperlink>
    </w:p>
    <w:p w14:paraId="495C97EB" w14:textId="77777777" w:rsidR="00237231" w:rsidRDefault="00000000">
      <w:pPr>
        <w:pStyle w:val="Heading2"/>
        <w:keepNext w:val="0"/>
        <w:keepLines w:val="0"/>
        <w:shd w:val="clear" w:color="auto" w:fill="FFFFFF"/>
        <w:spacing w:before="220" w:after="220"/>
        <w:rPr>
          <w:rFonts w:ascii="Lato" w:eastAsia="Lato" w:hAnsi="Lato" w:cs="Lato"/>
          <w:color w:val="242424"/>
          <w:sz w:val="24"/>
          <w:szCs w:val="24"/>
        </w:rPr>
      </w:pPr>
      <w:bookmarkStart w:id="11" w:name="_4oce2tqjrsjz" w:colFirst="0" w:colLast="0"/>
      <w:bookmarkEnd w:id="11"/>
      <w:r>
        <w:rPr>
          <w:rFonts w:ascii="Lato" w:eastAsia="Lato" w:hAnsi="Lato" w:cs="Lato"/>
          <w:color w:val="242424"/>
          <w:sz w:val="23"/>
          <w:szCs w:val="23"/>
        </w:rPr>
        <w:t>These guidelines were last updated on 17 October 2022.</w:t>
      </w:r>
    </w:p>
    <w:p w14:paraId="003CFD00" w14:textId="77777777" w:rsidR="00237231" w:rsidRDefault="00237231"/>
    <w:sectPr w:rsidR="0023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fa Slab One">
    <w:charset w:val="00"/>
    <w:family w:val="auto"/>
    <w:pitch w:val="default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5B5F"/>
    <w:multiLevelType w:val="multilevel"/>
    <w:tmpl w:val="06204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A013E6"/>
    <w:multiLevelType w:val="multilevel"/>
    <w:tmpl w:val="199E2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2569032">
    <w:abstractNumId w:val="0"/>
  </w:num>
  <w:num w:numId="2" w16cid:durableId="96727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1"/>
    <w:rsid w:val="0011186E"/>
    <w:rsid w:val="00237231"/>
    <w:rsid w:val="00A0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A9B"/>
  <w15:docId w15:val="{8AC9BF06-CB04-4AA8-867A-5E8B27CD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reading4kids.co.uk" TargetMode="External"/><Relationship Id="rId13" Type="http://schemas.openxmlformats.org/officeDocument/2006/relationships/hyperlink" Target="https://docs.google.com/document/d/1eEF1Kc0OKS5yBGd6Z00UGcRhVAF_-5oIgKrMxUyvIJ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ereading4kids.co.uk" TargetMode="External"/><Relationship Id="rId12" Type="http://schemas.openxmlformats.org/officeDocument/2006/relationships/hyperlink" Target="https://www.lovereading4kids.co.uk/school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ereading.co.uk" TargetMode="External"/><Relationship Id="rId11" Type="http://schemas.openxmlformats.org/officeDocument/2006/relationships/hyperlink" Target="https://www.lovereading4kids.co.uk/school/dashboar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lovereading4kids.co.uk/school/dash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KXgQ1o90YUvlGYJzxoLvCV8qhsfh8VBaeMwkYuY9oM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becky jest</cp:lastModifiedBy>
  <cp:revision>2</cp:revision>
  <dcterms:created xsi:type="dcterms:W3CDTF">2022-12-09T10:29:00Z</dcterms:created>
  <dcterms:modified xsi:type="dcterms:W3CDTF">2022-12-09T10:29:00Z</dcterms:modified>
</cp:coreProperties>
</file>